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B610D" w14:textId="77777777" w:rsidR="00EF1C20" w:rsidRDefault="00EF1C20" w:rsidP="00EF1C20">
      <w:pPr>
        <w:pStyle w:val="Heading1"/>
        <w:rPr>
          <w:rStyle w:val="StyleArial"/>
        </w:rPr>
      </w:pPr>
      <w:bookmarkStart w:id="0" w:name="_Hlk17285667"/>
      <w:r w:rsidRPr="00786A4F">
        <w:t>PURPOSE</w:t>
      </w:r>
      <w:r w:rsidRPr="00CC046C">
        <w:rPr>
          <w:rStyle w:val="StyleArial"/>
        </w:rPr>
        <w:t>:</w:t>
      </w:r>
    </w:p>
    <w:p w14:paraId="7D771300" w14:textId="59990126" w:rsidR="00EF1C20" w:rsidRPr="00CC046C" w:rsidRDefault="00C84330" w:rsidP="00EF1C20">
      <w:pPr>
        <w:pStyle w:val="Heading2"/>
        <w:rPr>
          <w:rStyle w:val="StyleArial"/>
        </w:rPr>
      </w:pPr>
      <w:r>
        <w:t>This Operation and Maintenance</w:t>
      </w:r>
      <w:r w:rsidR="005C7862">
        <w:t xml:space="preserve"> (O&amp;M)</w:t>
      </w:r>
      <w:r>
        <w:t xml:space="preserve"> manual describes the procedures for the operation and </w:t>
      </w:r>
      <w:r w:rsidR="007D04A1">
        <w:t>maintenance of the BioTechne ProteinSimple Maurice device.</w:t>
      </w:r>
    </w:p>
    <w:p w14:paraId="4375B9B3" w14:textId="77777777" w:rsidR="005E222A" w:rsidRDefault="005E222A" w:rsidP="005E222A"/>
    <w:p w14:paraId="73727D28" w14:textId="0EC555B5" w:rsidR="00EF1C20" w:rsidRDefault="00EF1C20" w:rsidP="00EF1C20">
      <w:pPr>
        <w:pStyle w:val="Heading1"/>
        <w:rPr>
          <w:rStyle w:val="StyleArial"/>
        </w:rPr>
      </w:pPr>
      <w:r w:rsidRPr="00786A4F">
        <w:t>SCOPE</w:t>
      </w:r>
      <w:r w:rsidRPr="00CC046C">
        <w:rPr>
          <w:rStyle w:val="StyleArial"/>
        </w:rPr>
        <w:t xml:space="preserve">: </w:t>
      </w:r>
    </w:p>
    <w:p w14:paraId="0A3864F7" w14:textId="626CFE6F" w:rsidR="00EF1C20" w:rsidRDefault="005C7862" w:rsidP="00EF1C20">
      <w:pPr>
        <w:pStyle w:val="Heading2"/>
      </w:pPr>
      <w:r>
        <w:t>This O&amp;M applies to all qualified personnel performing GMP-related</w:t>
      </w:r>
      <w:r w:rsidR="00666303">
        <w:t xml:space="preserve"> </w:t>
      </w:r>
      <w:r w:rsidR="00224404">
        <w:t>analytical testing using the BioTechne ProteinSimple Maurice</w:t>
      </w:r>
      <w:r w:rsidR="005D39D4">
        <w:t xml:space="preserve"> C.</w:t>
      </w:r>
      <w:r w:rsidR="003D144C">
        <w:t xml:space="preserve"> for imaging capillary </w:t>
      </w:r>
      <w:r w:rsidR="006E6B65">
        <w:t>isoelectric</w:t>
      </w:r>
      <w:r w:rsidR="003D144C">
        <w:t xml:space="preserve"> focusing (icIEF) and </w:t>
      </w:r>
      <w:r w:rsidR="00B26FFC">
        <w:t xml:space="preserve">the heterogenic analysis of protein charges </w:t>
      </w:r>
      <w:r w:rsidR="005A1C1B">
        <w:t xml:space="preserve">within the Quality Control (QC) laboratory at </w:t>
      </w:r>
      <w:r w:rsidR="00D86ABF">
        <w:t>the North Carolina facility</w:t>
      </w:r>
      <w:r w:rsidR="005A1C1B">
        <w:t>.</w:t>
      </w:r>
    </w:p>
    <w:p w14:paraId="7BC03BED" w14:textId="4D34D19E" w:rsidR="005A1C1B" w:rsidRPr="00CC046C" w:rsidRDefault="005A1C1B" w:rsidP="00EF1C20">
      <w:pPr>
        <w:pStyle w:val="Heading2"/>
        <w:rPr>
          <w:rStyle w:val="StyleArial"/>
        </w:rPr>
      </w:pPr>
      <w:r>
        <w:t xml:space="preserve">This </w:t>
      </w:r>
      <w:r w:rsidR="00365785">
        <w:t>p</w:t>
      </w:r>
      <w:r>
        <w:t xml:space="preserve">rocedure covers instrument installation, setup, routine operation, calibration, cleaning, preventative maintenance, </w:t>
      </w:r>
      <w:r w:rsidR="00365785">
        <w:t>and documentation requirements.</w:t>
      </w:r>
    </w:p>
    <w:p w14:paraId="27685970" w14:textId="77777777" w:rsidR="005E222A" w:rsidRDefault="005E222A" w:rsidP="005E222A"/>
    <w:p w14:paraId="02E472DC" w14:textId="62E93377" w:rsidR="00793E86" w:rsidRPr="00B73AF8" w:rsidRDefault="00793E86" w:rsidP="007527D5">
      <w:pPr>
        <w:pStyle w:val="Heading1"/>
      </w:pPr>
      <w:r w:rsidRPr="00786A4F">
        <w:t>DEFINITIONS AND ABBREVIATIONS:</w:t>
      </w:r>
    </w:p>
    <w:p w14:paraId="1EFDEA54" w14:textId="15B94BC3" w:rsidR="00106B3F" w:rsidRPr="002A4C58" w:rsidRDefault="00106B3F" w:rsidP="001166CB">
      <w:pPr>
        <w:ind w:left="360" w:firstLine="0"/>
        <w:rPr>
          <w:rFonts w:cs="Arial"/>
          <w:b/>
          <w:bCs/>
        </w:rPr>
      </w:pPr>
      <w:r w:rsidRPr="002A4C58">
        <w:rPr>
          <w:rFonts w:cs="Arial"/>
          <w:b/>
          <w:bCs/>
        </w:rPr>
        <w:t>Table 3-</w:t>
      </w:r>
      <w:r w:rsidRPr="002A4C58">
        <w:rPr>
          <w:rFonts w:cs="Arial"/>
          <w:b/>
          <w:bCs/>
          <w:i/>
          <w:iCs/>
        </w:rPr>
        <w:fldChar w:fldCharType="begin"/>
      </w:r>
      <w:r w:rsidRPr="002A4C58">
        <w:rPr>
          <w:rFonts w:cs="Arial"/>
          <w:b/>
          <w:bCs/>
        </w:rPr>
        <w:instrText xml:space="preserve"> SEQ Table \* ARABIC </w:instrText>
      </w:r>
      <w:r w:rsidRPr="002A4C58">
        <w:rPr>
          <w:rFonts w:cs="Arial"/>
          <w:b/>
          <w:bCs/>
          <w:i/>
          <w:iCs/>
        </w:rPr>
        <w:fldChar w:fldCharType="separate"/>
      </w:r>
      <w:r w:rsidR="00221F13" w:rsidRPr="002A4C58">
        <w:rPr>
          <w:rFonts w:cs="Arial"/>
          <w:b/>
          <w:bCs/>
          <w:noProof/>
        </w:rPr>
        <w:t>1</w:t>
      </w:r>
      <w:r w:rsidRPr="002A4C58">
        <w:rPr>
          <w:rFonts w:cs="Arial"/>
          <w:b/>
          <w:bCs/>
          <w:i/>
          <w:iCs/>
        </w:rPr>
        <w:fldChar w:fldCharType="end"/>
      </w:r>
      <w:r w:rsidR="0006778E" w:rsidRPr="002A4C58">
        <w:rPr>
          <w:rFonts w:cs="Arial"/>
          <w:b/>
          <w:bCs/>
        </w:rPr>
        <w:t xml:space="preserve">: </w:t>
      </w:r>
      <w:r w:rsidR="00BA5DAE" w:rsidRPr="002A4C58">
        <w:rPr>
          <w:rFonts w:cs="Arial"/>
          <w:b/>
          <w:bCs/>
        </w:rPr>
        <w:t xml:space="preserve">Definitions and </w:t>
      </w:r>
      <w:r w:rsidR="0006778E" w:rsidRPr="002A4C58">
        <w:rPr>
          <w:rFonts w:cs="Arial"/>
          <w:b/>
          <w:bCs/>
        </w:rPr>
        <w:t>Abbreviations</w:t>
      </w:r>
    </w:p>
    <w:tbl>
      <w:tblPr>
        <w:tblStyle w:val="TableGrid"/>
        <w:tblW w:w="10033" w:type="dxa"/>
        <w:tblInd w:w="288" w:type="dxa"/>
        <w:tblLook w:val="04A0" w:firstRow="1" w:lastRow="0" w:firstColumn="1" w:lastColumn="0" w:noHBand="0" w:noVBand="1"/>
      </w:tblPr>
      <w:tblGrid>
        <w:gridCol w:w="2163"/>
        <w:gridCol w:w="7870"/>
      </w:tblGrid>
      <w:tr w:rsidR="008279AE" w:rsidRPr="008279AE" w14:paraId="1BC96596" w14:textId="77777777" w:rsidTr="00BD134E">
        <w:trPr>
          <w:trHeight w:val="359"/>
        </w:trPr>
        <w:tc>
          <w:tcPr>
            <w:tcW w:w="2163" w:type="dxa"/>
            <w:shd w:val="clear" w:color="auto" w:fill="BFBFBF" w:themeFill="background1" w:themeFillShade="BF"/>
          </w:tcPr>
          <w:p w14:paraId="750C5EBE" w14:textId="34D1361E" w:rsidR="00F06434" w:rsidRPr="002A4C58" w:rsidRDefault="00FA3A9B" w:rsidP="007902AD">
            <w:pPr>
              <w:ind w:left="679"/>
              <w:rPr>
                <w:rFonts w:cs="Arial"/>
              </w:rPr>
            </w:pPr>
            <w:r w:rsidRPr="002A4C58">
              <w:rPr>
                <w:rFonts w:cs="Arial"/>
              </w:rPr>
              <w:t>Term/</w:t>
            </w:r>
            <w:r w:rsidR="0006778E" w:rsidRPr="002A4C58">
              <w:rPr>
                <w:rFonts w:cs="Arial"/>
              </w:rPr>
              <w:t>Abbreviation</w:t>
            </w:r>
          </w:p>
        </w:tc>
        <w:tc>
          <w:tcPr>
            <w:tcW w:w="7870" w:type="dxa"/>
            <w:shd w:val="clear" w:color="auto" w:fill="BFBFBF" w:themeFill="background1" w:themeFillShade="BF"/>
          </w:tcPr>
          <w:p w14:paraId="769B96C1" w14:textId="733B83B1" w:rsidR="00F06434" w:rsidRPr="002A4C58" w:rsidRDefault="00550E9E" w:rsidP="007902AD">
            <w:pPr>
              <w:ind w:left="686"/>
              <w:rPr>
                <w:rFonts w:cs="Arial"/>
              </w:rPr>
            </w:pPr>
            <w:r w:rsidRPr="002A4C58">
              <w:rPr>
                <w:rFonts w:cs="Arial"/>
              </w:rPr>
              <w:t>Description</w:t>
            </w:r>
          </w:p>
        </w:tc>
      </w:tr>
      <w:tr w:rsidR="00B16E62" w:rsidRPr="008279AE" w14:paraId="388046A1" w14:textId="77777777" w:rsidTr="00BD134E">
        <w:trPr>
          <w:trHeight w:val="359"/>
        </w:trPr>
        <w:tc>
          <w:tcPr>
            <w:tcW w:w="2163" w:type="dxa"/>
          </w:tcPr>
          <w:p w14:paraId="2B74D47F" w14:textId="651FA23B" w:rsidR="00B16E62" w:rsidRDefault="00B16E62" w:rsidP="007902AD">
            <w:pPr>
              <w:ind w:left="679"/>
              <w:rPr>
                <w:rFonts w:cs="Arial"/>
              </w:rPr>
            </w:pPr>
            <w:r>
              <w:rPr>
                <w:rFonts w:cs="Arial"/>
              </w:rPr>
              <w:t>Compass for iCE</w:t>
            </w:r>
          </w:p>
        </w:tc>
        <w:tc>
          <w:tcPr>
            <w:tcW w:w="7870" w:type="dxa"/>
          </w:tcPr>
          <w:p w14:paraId="3C08CBD4" w14:textId="41AB36BD" w:rsidR="00B16E62" w:rsidRPr="002A4C58" w:rsidRDefault="00F2085E" w:rsidP="007902AD">
            <w:pPr>
              <w:ind w:left="686"/>
              <w:rPr>
                <w:rFonts w:cs="Arial"/>
              </w:rPr>
            </w:pPr>
            <w:r>
              <w:rPr>
                <w:rFonts w:cs="Arial"/>
              </w:rPr>
              <w:t>Software</w:t>
            </w:r>
            <w:r w:rsidR="005D2207">
              <w:rPr>
                <w:rFonts w:cs="Arial"/>
              </w:rPr>
              <w:t xml:space="preserve"> with compliance features</w:t>
            </w:r>
            <w:r w:rsidR="00A03C77">
              <w:rPr>
                <w:rFonts w:cs="Arial"/>
              </w:rPr>
              <w:t xml:space="preserve">, </w:t>
            </w:r>
            <w:r w:rsidR="005D2207">
              <w:rPr>
                <w:rFonts w:cs="Arial"/>
              </w:rPr>
              <w:t xml:space="preserve">such as auditing and </w:t>
            </w:r>
            <w:r w:rsidR="00A03C77">
              <w:rPr>
                <w:rFonts w:cs="Arial"/>
              </w:rPr>
              <w:t xml:space="preserve">user access, </w:t>
            </w:r>
            <w:r>
              <w:rPr>
                <w:rFonts w:cs="Arial"/>
              </w:rPr>
              <w:t xml:space="preserve">used in Maurice devices and systems that allows for </w:t>
            </w:r>
            <w:r w:rsidR="000D76C6">
              <w:rPr>
                <w:rFonts w:cs="Arial"/>
              </w:rPr>
              <w:t>control, monitoring, batch creation, and data analysis.</w:t>
            </w:r>
          </w:p>
        </w:tc>
      </w:tr>
      <w:tr w:rsidR="008279AE" w:rsidRPr="008279AE" w14:paraId="66CB40A3" w14:textId="77777777" w:rsidTr="00BD134E">
        <w:trPr>
          <w:trHeight w:val="359"/>
        </w:trPr>
        <w:tc>
          <w:tcPr>
            <w:tcW w:w="2163" w:type="dxa"/>
          </w:tcPr>
          <w:p w14:paraId="184AF47A" w14:textId="5E389DED" w:rsidR="00F06434" w:rsidRPr="002A4C58" w:rsidRDefault="007F148A" w:rsidP="007902AD">
            <w:pPr>
              <w:ind w:left="679"/>
              <w:rPr>
                <w:rFonts w:cs="Arial"/>
              </w:rPr>
            </w:pPr>
            <w:r>
              <w:rPr>
                <w:rFonts w:cs="Arial"/>
              </w:rPr>
              <w:t>Good Manufacturing Practice (GMP)</w:t>
            </w:r>
          </w:p>
        </w:tc>
        <w:tc>
          <w:tcPr>
            <w:tcW w:w="7870" w:type="dxa"/>
          </w:tcPr>
          <w:p w14:paraId="0E919CA7" w14:textId="4F34176D" w:rsidR="00F06434" w:rsidRPr="002A4C58" w:rsidRDefault="00D533C3" w:rsidP="007902AD">
            <w:pPr>
              <w:ind w:left="686"/>
              <w:rPr>
                <w:rFonts w:cs="Arial"/>
              </w:rPr>
            </w:pPr>
            <w:r w:rsidRPr="00D533C3">
              <w:rPr>
                <w:rFonts w:cs="Arial"/>
              </w:rPr>
              <w:t>The minimum requirements for methods to be used in, and the facilities and controls to be used for, the manufacture, processing, packaging or holding of a drug to assure that such drug meets the requirements of the regulations as to safety, has the identity and strength, as well as meets the quality and purity characteristic that it purports or is represented to possess.</w:t>
            </w:r>
          </w:p>
        </w:tc>
      </w:tr>
      <w:tr w:rsidR="002201B4" w:rsidRPr="008279AE" w14:paraId="31497798" w14:textId="77777777" w:rsidTr="00BD134E">
        <w:trPr>
          <w:trHeight w:val="359"/>
        </w:trPr>
        <w:tc>
          <w:tcPr>
            <w:tcW w:w="2163" w:type="dxa"/>
          </w:tcPr>
          <w:p w14:paraId="6F1D95F9" w14:textId="2D2F12C9" w:rsidR="002201B4" w:rsidRPr="002A4C58" w:rsidRDefault="00AB667B" w:rsidP="007902AD">
            <w:pPr>
              <w:ind w:left="679"/>
              <w:rPr>
                <w:rFonts w:cs="Arial"/>
              </w:rPr>
            </w:pPr>
            <w:r>
              <w:rPr>
                <w:rFonts w:cs="Arial"/>
              </w:rPr>
              <w:t>Imaging Capillary Isoelectric Focusing (icIEF)</w:t>
            </w:r>
          </w:p>
        </w:tc>
        <w:tc>
          <w:tcPr>
            <w:tcW w:w="7870" w:type="dxa"/>
          </w:tcPr>
          <w:p w14:paraId="5D0F5C01" w14:textId="7C866D2B" w:rsidR="002201B4" w:rsidRPr="002A4C58" w:rsidRDefault="00C71E3D" w:rsidP="007902AD">
            <w:pPr>
              <w:ind w:left="686"/>
              <w:rPr>
                <w:rFonts w:cs="Arial"/>
              </w:rPr>
            </w:pPr>
            <w:r>
              <w:rPr>
                <w:rFonts w:cs="Arial"/>
              </w:rPr>
              <w:t>A</w:t>
            </w:r>
            <w:r w:rsidR="00C668ED">
              <w:rPr>
                <w:rFonts w:cs="Arial"/>
              </w:rPr>
              <w:t xml:space="preserve">n electrophoretic </w:t>
            </w:r>
            <w:r>
              <w:rPr>
                <w:rFonts w:cs="Arial"/>
              </w:rPr>
              <w:t xml:space="preserve">technique allowing for high-resolution view of </w:t>
            </w:r>
            <w:r w:rsidR="003A5E93">
              <w:rPr>
                <w:rFonts w:cs="Arial"/>
              </w:rPr>
              <w:t>the separation of proteins within capillaries according to their isoelectric point.</w:t>
            </w:r>
          </w:p>
        </w:tc>
      </w:tr>
      <w:tr w:rsidR="002201B4" w:rsidRPr="008279AE" w14:paraId="25DB0AED" w14:textId="77777777" w:rsidTr="00BD134E">
        <w:trPr>
          <w:trHeight w:val="359"/>
        </w:trPr>
        <w:tc>
          <w:tcPr>
            <w:tcW w:w="2163" w:type="dxa"/>
          </w:tcPr>
          <w:p w14:paraId="3D509770" w14:textId="216D8E69" w:rsidR="002201B4" w:rsidRPr="002A4C58" w:rsidRDefault="00AB667B" w:rsidP="007902AD">
            <w:pPr>
              <w:ind w:left="679"/>
              <w:rPr>
                <w:rFonts w:cs="Arial"/>
              </w:rPr>
            </w:pPr>
            <w:r>
              <w:rPr>
                <w:rFonts w:cs="Arial"/>
              </w:rPr>
              <w:t>On-Board Mixing (OBM)</w:t>
            </w:r>
          </w:p>
        </w:tc>
        <w:tc>
          <w:tcPr>
            <w:tcW w:w="7870" w:type="dxa"/>
          </w:tcPr>
          <w:p w14:paraId="57CE713D" w14:textId="76D6B41C" w:rsidR="002201B4" w:rsidRPr="002A4C58" w:rsidRDefault="00902EE6" w:rsidP="007902AD">
            <w:pPr>
              <w:ind w:left="686"/>
              <w:rPr>
                <w:rFonts w:cs="Arial"/>
              </w:rPr>
            </w:pPr>
            <w:r>
              <w:rPr>
                <w:rFonts w:cs="Arial"/>
              </w:rPr>
              <w:t xml:space="preserve">An automated feature used to improve reproducibility </w:t>
            </w:r>
            <w:r w:rsidR="001D4ACA">
              <w:rPr>
                <w:rFonts w:cs="Arial"/>
              </w:rPr>
              <w:t>that</w:t>
            </w:r>
            <w:r w:rsidR="00073FE1">
              <w:rPr>
                <w:rFonts w:cs="Arial"/>
              </w:rPr>
              <w:t xml:space="preserve"> integrates IEF Separation mix into samples </w:t>
            </w:r>
            <w:r w:rsidR="00325A44">
              <w:rPr>
                <w:rFonts w:cs="Arial"/>
              </w:rPr>
              <w:t>prior to injection.</w:t>
            </w:r>
          </w:p>
        </w:tc>
      </w:tr>
      <w:tr w:rsidR="00AE578A" w:rsidRPr="008279AE" w14:paraId="073EA200" w14:textId="77777777" w:rsidTr="00BD134E">
        <w:trPr>
          <w:trHeight w:val="359"/>
        </w:trPr>
        <w:tc>
          <w:tcPr>
            <w:tcW w:w="2163" w:type="dxa"/>
          </w:tcPr>
          <w:p w14:paraId="0FD0A349" w14:textId="41827B6A" w:rsidR="00AE578A" w:rsidRDefault="00AE578A" w:rsidP="007902AD">
            <w:pPr>
              <w:ind w:left="679"/>
              <w:rPr>
                <w:rFonts w:cs="Arial"/>
              </w:rPr>
            </w:pPr>
            <w:r>
              <w:rPr>
                <w:rFonts w:cs="Arial"/>
              </w:rPr>
              <w:t>Preventative Maintenance (PM)</w:t>
            </w:r>
          </w:p>
        </w:tc>
        <w:tc>
          <w:tcPr>
            <w:tcW w:w="7870" w:type="dxa"/>
          </w:tcPr>
          <w:p w14:paraId="5214E915" w14:textId="04EC23D1" w:rsidR="00AE578A" w:rsidRPr="002A4C58" w:rsidRDefault="00D864A3" w:rsidP="007902AD">
            <w:pPr>
              <w:ind w:left="686"/>
              <w:rPr>
                <w:rFonts w:cs="Arial"/>
              </w:rPr>
            </w:pPr>
            <w:r w:rsidRPr="00D864A3">
              <w:rPr>
                <w:rFonts w:cs="Arial"/>
              </w:rPr>
              <w:t>Scheduled activities to maintain instrument functionality and compliance.</w:t>
            </w:r>
          </w:p>
        </w:tc>
      </w:tr>
      <w:tr w:rsidR="002201B4" w:rsidRPr="008279AE" w14:paraId="76D2E118" w14:textId="77777777" w:rsidTr="00BD134E">
        <w:trPr>
          <w:trHeight w:val="359"/>
        </w:trPr>
        <w:tc>
          <w:tcPr>
            <w:tcW w:w="2163" w:type="dxa"/>
          </w:tcPr>
          <w:p w14:paraId="41C02266" w14:textId="1090D9A6" w:rsidR="002201B4" w:rsidRPr="002A4C58" w:rsidRDefault="00BD134E" w:rsidP="007902AD">
            <w:pPr>
              <w:ind w:left="679"/>
              <w:rPr>
                <w:rFonts w:cs="Arial"/>
              </w:rPr>
            </w:pPr>
            <w:r>
              <w:rPr>
                <w:rFonts w:cs="Arial"/>
              </w:rPr>
              <w:t>Isoelectric Point (pl)</w:t>
            </w:r>
          </w:p>
        </w:tc>
        <w:tc>
          <w:tcPr>
            <w:tcW w:w="7870" w:type="dxa"/>
          </w:tcPr>
          <w:p w14:paraId="02F47255" w14:textId="627FB0D1" w:rsidR="002201B4" w:rsidRPr="002A4C58" w:rsidRDefault="00213566" w:rsidP="007902AD">
            <w:pPr>
              <w:ind w:left="686"/>
              <w:rPr>
                <w:rFonts w:cs="Arial"/>
              </w:rPr>
            </w:pPr>
            <w:r>
              <w:rPr>
                <w:rFonts w:cs="Arial"/>
              </w:rPr>
              <w:t>The pH</w:t>
            </w:r>
            <w:r w:rsidR="007D6196">
              <w:rPr>
                <w:rFonts w:cs="Arial"/>
              </w:rPr>
              <w:t xml:space="preserve"> where a protein molecule does not carry a net electrical charge.</w:t>
            </w:r>
          </w:p>
        </w:tc>
      </w:tr>
      <w:tr w:rsidR="00B8041E" w:rsidRPr="008279AE" w14:paraId="16362674" w14:textId="77777777" w:rsidTr="00BD134E">
        <w:trPr>
          <w:trHeight w:val="359"/>
        </w:trPr>
        <w:tc>
          <w:tcPr>
            <w:tcW w:w="2163" w:type="dxa"/>
          </w:tcPr>
          <w:p w14:paraId="15B1050E" w14:textId="26EBB20C" w:rsidR="00B8041E" w:rsidRPr="002A4C58" w:rsidRDefault="00BD134E" w:rsidP="007902AD">
            <w:pPr>
              <w:ind w:left="679"/>
              <w:rPr>
                <w:rFonts w:cs="Arial"/>
              </w:rPr>
            </w:pPr>
            <w:r>
              <w:rPr>
                <w:rFonts w:cs="Arial"/>
              </w:rPr>
              <w:t>Radio Frequency Identification (RFID)</w:t>
            </w:r>
          </w:p>
        </w:tc>
        <w:tc>
          <w:tcPr>
            <w:tcW w:w="7870" w:type="dxa"/>
          </w:tcPr>
          <w:p w14:paraId="431BA282" w14:textId="361AC104" w:rsidR="00B8041E" w:rsidRPr="002A4C58" w:rsidRDefault="00B632F0" w:rsidP="007902AD">
            <w:pPr>
              <w:ind w:left="686"/>
              <w:rPr>
                <w:rFonts w:cs="Arial"/>
              </w:rPr>
            </w:pPr>
            <w:r>
              <w:rPr>
                <w:rFonts w:cs="Arial"/>
              </w:rPr>
              <w:t>The use of radio frequency to track and identify tags</w:t>
            </w:r>
            <w:r w:rsidR="00614B2E">
              <w:rPr>
                <w:rFonts w:cs="Arial"/>
              </w:rPr>
              <w:t xml:space="preserve"> that are embedded in the cartridge</w:t>
            </w:r>
            <w:r w:rsidR="00DE2EAF">
              <w:rPr>
                <w:rFonts w:cs="Arial"/>
              </w:rPr>
              <w:t>s which allows for traceability and data recording.</w:t>
            </w:r>
          </w:p>
        </w:tc>
      </w:tr>
      <w:tr w:rsidR="00B8041E" w:rsidRPr="008279AE" w14:paraId="00B3F582" w14:textId="77777777" w:rsidTr="00BD134E">
        <w:trPr>
          <w:trHeight w:val="359"/>
        </w:trPr>
        <w:tc>
          <w:tcPr>
            <w:tcW w:w="2163" w:type="dxa"/>
          </w:tcPr>
          <w:p w14:paraId="35BC679D" w14:textId="0BC0B4A1" w:rsidR="00B8041E" w:rsidRPr="002A4C58" w:rsidRDefault="00BD134E" w:rsidP="007902AD">
            <w:pPr>
              <w:ind w:left="679"/>
              <w:rPr>
                <w:rFonts w:cs="Arial"/>
              </w:rPr>
            </w:pPr>
            <w:r>
              <w:rPr>
                <w:rFonts w:cs="Arial"/>
              </w:rPr>
              <w:t>Safety Data Sheet (SDS)</w:t>
            </w:r>
          </w:p>
        </w:tc>
        <w:tc>
          <w:tcPr>
            <w:tcW w:w="7870" w:type="dxa"/>
          </w:tcPr>
          <w:p w14:paraId="17DFD325" w14:textId="6B3E16F9" w:rsidR="00B8041E" w:rsidRPr="002A4C58" w:rsidRDefault="002B50DF" w:rsidP="007902AD">
            <w:pPr>
              <w:ind w:left="686"/>
              <w:rPr>
                <w:rFonts w:cs="Arial"/>
              </w:rPr>
            </w:pPr>
            <w:r w:rsidRPr="002B50DF">
              <w:rPr>
                <w:rFonts w:cs="Arial"/>
              </w:rPr>
              <w:t xml:space="preserve">Documents which describe the material/product hazards and the measures to be taken to control exposure to personnel and to protect the environment; as well as actions to be taken </w:t>
            </w:r>
            <w:proofErr w:type="gramStart"/>
            <w:r w:rsidRPr="002B50DF">
              <w:rPr>
                <w:rFonts w:cs="Arial"/>
              </w:rPr>
              <w:t>in the event that</w:t>
            </w:r>
            <w:proofErr w:type="gramEnd"/>
            <w:r w:rsidRPr="002B50DF">
              <w:rPr>
                <w:rFonts w:cs="Arial"/>
              </w:rPr>
              <w:t xml:space="preserve"> such release and exposure </w:t>
            </w:r>
            <w:proofErr w:type="gramStart"/>
            <w:r w:rsidRPr="002B50DF">
              <w:rPr>
                <w:rFonts w:cs="Arial"/>
              </w:rPr>
              <w:t>occurs</w:t>
            </w:r>
            <w:proofErr w:type="gramEnd"/>
            <w:r w:rsidRPr="002B50DF">
              <w:rPr>
                <w:rFonts w:cs="Arial"/>
              </w:rPr>
              <w:t>.</w:t>
            </w:r>
          </w:p>
        </w:tc>
      </w:tr>
      <w:tr w:rsidR="00AE578A" w:rsidRPr="008279AE" w14:paraId="402C9D36" w14:textId="77777777" w:rsidTr="00BD134E">
        <w:trPr>
          <w:trHeight w:val="359"/>
        </w:trPr>
        <w:tc>
          <w:tcPr>
            <w:tcW w:w="2163" w:type="dxa"/>
          </w:tcPr>
          <w:p w14:paraId="383236F2" w14:textId="29F4298A" w:rsidR="00AE578A" w:rsidRDefault="00AE578A" w:rsidP="007902AD">
            <w:pPr>
              <w:ind w:left="679"/>
              <w:rPr>
                <w:rFonts w:cs="Arial"/>
              </w:rPr>
            </w:pPr>
            <w:r>
              <w:rPr>
                <w:rFonts w:cs="Arial"/>
              </w:rPr>
              <w:t>Work Orders (WO)</w:t>
            </w:r>
          </w:p>
        </w:tc>
        <w:tc>
          <w:tcPr>
            <w:tcW w:w="7870" w:type="dxa"/>
          </w:tcPr>
          <w:p w14:paraId="7972B23C" w14:textId="29104126" w:rsidR="00AE578A" w:rsidRPr="002A4C58" w:rsidRDefault="007250D2" w:rsidP="007902AD">
            <w:pPr>
              <w:ind w:left="686"/>
              <w:rPr>
                <w:rFonts w:cs="Arial"/>
              </w:rPr>
            </w:pPr>
            <w:r>
              <w:rPr>
                <w:rFonts w:cs="Arial"/>
              </w:rPr>
              <w:t xml:space="preserve">A controlled </w:t>
            </w:r>
            <w:proofErr w:type="gramStart"/>
            <w:r>
              <w:rPr>
                <w:rFonts w:cs="Arial"/>
              </w:rPr>
              <w:t>documented</w:t>
            </w:r>
            <w:proofErr w:type="gramEnd"/>
            <w:r>
              <w:rPr>
                <w:rFonts w:cs="Arial"/>
              </w:rPr>
              <w:t xml:space="preserve"> authorizing </w:t>
            </w:r>
            <w:r w:rsidR="00DE0E77">
              <w:rPr>
                <w:rFonts w:cs="Arial"/>
              </w:rPr>
              <w:t xml:space="preserve">specific tasks related </w:t>
            </w:r>
            <w:proofErr w:type="gramStart"/>
            <w:r w:rsidR="00DE0E77">
              <w:rPr>
                <w:rFonts w:cs="Arial"/>
              </w:rPr>
              <w:t>for</w:t>
            </w:r>
            <w:proofErr w:type="gramEnd"/>
            <w:r w:rsidR="00DE0E77">
              <w:rPr>
                <w:rFonts w:cs="Arial"/>
              </w:rPr>
              <w:t xml:space="preserve"> processes, facilities, and equipment upkeep to </w:t>
            </w:r>
            <w:r w:rsidR="006C4B4A">
              <w:rPr>
                <w:rFonts w:cs="Arial"/>
              </w:rPr>
              <w:t>remain in compliance with GMP.</w:t>
            </w:r>
          </w:p>
        </w:tc>
      </w:tr>
    </w:tbl>
    <w:p w14:paraId="1287DA4F" w14:textId="19187F44" w:rsidR="002D3525" w:rsidRPr="00B73AF8" w:rsidRDefault="002D3525" w:rsidP="00D935A8">
      <w:pPr>
        <w:rPr>
          <w:rStyle w:val="StyleArial"/>
          <w:color w:val="4F81BD" w:themeColor="accent1"/>
        </w:rPr>
      </w:pPr>
    </w:p>
    <w:p w14:paraId="3EFCC54C" w14:textId="5CCCDAB3" w:rsidR="00EE59BC" w:rsidRPr="00786A4F" w:rsidRDefault="002A4C58" w:rsidP="007527D5">
      <w:pPr>
        <w:pStyle w:val="Heading1"/>
      </w:pPr>
      <w:r>
        <w:t>RESPONSIBILITIES</w:t>
      </w:r>
      <w:r w:rsidR="00EE59BC" w:rsidRPr="00786A4F">
        <w:t xml:space="preserve">:  </w:t>
      </w:r>
    </w:p>
    <w:p w14:paraId="04B1B57D" w14:textId="09C69F52" w:rsidR="000123FC" w:rsidRDefault="006E194A" w:rsidP="003B56F6">
      <w:pPr>
        <w:pStyle w:val="Heading2"/>
      </w:pPr>
      <w:r>
        <w:t>Quality control (QC) Personnel</w:t>
      </w:r>
    </w:p>
    <w:p w14:paraId="17BDEED0" w14:textId="113FB584" w:rsidR="001839B5" w:rsidRDefault="0026221A" w:rsidP="001839B5">
      <w:pPr>
        <w:pStyle w:val="Heading3"/>
      </w:pPr>
      <w:r>
        <w:t>Perform instrument operation, daily checks, and cleaning per this O&amp;M</w:t>
      </w:r>
    </w:p>
    <w:p w14:paraId="672575E1" w14:textId="0DF20CD6" w:rsidR="0026221A" w:rsidRDefault="0026221A" w:rsidP="001839B5">
      <w:pPr>
        <w:pStyle w:val="Heading3"/>
      </w:pPr>
      <w:r>
        <w:t xml:space="preserve">Document required activities </w:t>
      </w:r>
      <w:r w:rsidR="000B0EA4">
        <w:t>within the equipment logbook or electronic system.</w:t>
      </w:r>
    </w:p>
    <w:p w14:paraId="641BD622" w14:textId="07D47976" w:rsidR="000B0EA4" w:rsidRDefault="000B0EA4" w:rsidP="001839B5">
      <w:pPr>
        <w:pStyle w:val="Heading3"/>
      </w:pPr>
      <w:r>
        <w:t xml:space="preserve">Report abnormal results or failed checks </w:t>
      </w:r>
      <w:r w:rsidR="00B408AF">
        <w:t>to QC Management.</w:t>
      </w:r>
    </w:p>
    <w:p w14:paraId="7524D74C" w14:textId="7500F918" w:rsidR="006E194A" w:rsidRDefault="006E194A" w:rsidP="006E194A">
      <w:pPr>
        <w:pStyle w:val="Heading2"/>
      </w:pPr>
      <w:r>
        <w:t>Quality Control (QC) Management</w:t>
      </w:r>
    </w:p>
    <w:p w14:paraId="40704CCE" w14:textId="44478F25" w:rsidR="00B408AF" w:rsidRDefault="00B408AF" w:rsidP="00B408AF">
      <w:pPr>
        <w:pStyle w:val="Heading3"/>
      </w:pPr>
      <w:r>
        <w:t>Ensure personnel are trained and qualified to perform the tasks in this O&amp;M.</w:t>
      </w:r>
    </w:p>
    <w:p w14:paraId="4BD1A77C" w14:textId="615D56AF" w:rsidR="00B408AF" w:rsidRDefault="00C43F51" w:rsidP="00B408AF">
      <w:pPr>
        <w:pStyle w:val="Heading3"/>
      </w:pPr>
      <w:r>
        <w:t>Review and approve calibration and maintenance records.</w:t>
      </w:r>
    </w:p>
    <w:p w14:paraId="4B42F188" w14:textId="11C66152" w:rsidR="00C43F51" w:rsidRDefault="00C43F51" w:rsidP="00B408AF">
      <w:pPr>
        <w:pStyle w:val="Heading3"/>
      </w:pPr>
      <w:r>
        <w:t>Maintain compliance with data integrity requirements, including audit trails and user access.</w:t>
      </w:r>
    </w:p>
    <w:p w14:paraId="43CD2391" w14:textId="0CB2BB16" w:rsidR="006E194A" w:rsidRDefault="001839B5" w:rsidP="006E194A">
      <w:pPr>
        <w:pStyle w:val="Heading2"/>
      </w:pPr>
      <w:r>
        <w:t>Subject Matter Expert (SME)</w:t>
      </w:r>
    </w:p>
    <w:p w14:paraId="4544A2D3" w14:textId="568EB985" w:rsidR="00864D70" w:rsidRDefault="00864D70" w:rsidP="00864D70">
      <w:pPr>
        <w:pStyle w:val="Heading3"/>
      </w:pPr>
      <w:r>
        <w:t>Provide technical guidance on troubleshooting.</w:t>
      </w:r>
    </w:p>
    <w:p w14:paraId="323277F8" w14:textId="67C9716E" w:rsidR="00864D70" w:rsidRDefault="00864D70" w:rsidP="00864D70">
      <w:pPr>
        <w:pStyle w:val="Heading3"/>
      </w:pPr>
      <w:r>
        <w:t xml:space="preserve">Provide </w:t>
      </w:r>
      <w:r w:rsidR="00A429C1">
        <w:t>guidance on compliance with vendor specifications.</w:t>
      </w:r>
    </w:p>
    <w:p w14:paraId="42ECAF17" w14:textId="3EDA0191" w:rsidR="001839B5" w:rsidRDefault="001839B5" w:rsidP="006E194A">
      <w:pPr>
        <w:pStyle w:val="Heading2"/>
      </w:pPr>
      <w:r>
        <w:t>Environmental, Health and Safety (EHS)</w:t>
      </w:r>
      <w:r w:rsidR="00483B6D">
        <w:t xml:space="preserve"> Department</w:t>
      </w:r>
    </w:p>
    <w:p w14:paraId="5689274E" w14:textId="487735DA" w:rsidR="00A429C1" w:rsidRDefault="00AC48FD" w:rsidP="00A429C1">
      <w:pPr>
        <w:pStyle w:val="Heading3"/>
      </w:pPr>
      <w:r>
        <w:t>Ensure</w:t>
      </w:r>
      <w:r w:rsidR="00A429C1">
        <w:t xml:space="preserve"> personnel follow appropriate PPE and </w:t>
      </w:r>
      <w:r w:rsidR="00483B6D">
        <w:t>chemical handling procedures.</w:t>
      </w:r>
    </w:p>
    <w:p w14:paraId="421614E8" w14:textId="194456D6" w:rsidR="001839B5" w:rsidRDefault="001839B5" w:rsidP="006E194A">
      <w:pPr>
        <w:pStyle w:val="Heading2"/>
      </w:pPr>
      <w:r>
        <w:t>Facilities Management/Vendor</w:t>
      </w:r>
    </w:p>
    <w:p w14:paraId="23171FA2" w14:textId="28C4FDA7" w:rsidR="00216F12" w:rsidRDefault="00216F12" w:rsidP="00216F12">
      <w:pPr>
        <w:pStyle w:val="Heading3"/>
      </w:pPr>
      <w:r>
        <w:t xml:space="preserve">Performs scheduled </w:t>
      </w:r>
      <w:r w:rsidR="00AC48FD">
        <w:t>preventive</w:t>
      </w:r>
      <w:r>
        <w:t xml:space="preserve"> maintenance (PM) and repairs per work orders (WO</w:t>
      </w:r>
      <w:r w:rsidR="00AE578A">
        <w:t>)</w:t>
      </w:r>
      <w:r>
        <w:t>.</w:t>
      </w:r>
    </w:p>
    <w:p w14:paraId="2F9E5365" w14:textId="31C37537" w:rsidR="00216F12" w:rsidRDefault="00216F12" w:rsidP="00216F12">
      <w:pPr>
        <w:pStyle w:val="Heading3"/>
      </w:pPr>
      <w:r>
        <w:t>Provide service reports for inclusion in equipment files.</w:t>
      </w:r>
    </w:p>
    <w:p w14:paraId="54C63D31" w14:textId="1F651BED" w:rsidR="00961B98" w:rsidRDefault="00961B98" w:rsidP="002A4C58">
      <w:pPr>
        <w:pStyle w:val="Heading1"/>
      </w:pPr>
      <w:r w:rsidRPr="00786A4F">
        <w:t>PROCEDURE:</w:t>
      </w:r>
    </w:p>
    <w:p w14:paraId="129F22B5" w14:textId="01B4EDDE" w:rsidR="00F00A9F" w:rsidRDefault="00F00A9F" w:rsidP="00F00A9F">
      <w:pPr>
        <w:pStyle w:val="Heading2"/>
      </w:pPr>
      <w:r>
        <w:t>Safety and General Precautions</w:t>
      </w:r>
    </w:p>
    <w:p w14:paraId="092BDADB" w14:textId="28ABC067" w:rsidR="00F00A9F" w:rsidRDefault="00625AD8" w:rsidP="00BB67E1">
      <w:pPr>
        <w:pStyle w:val="Heading3"/>
      </w:pPr>
      <w:r>
        <w:t>Personnel Safety</w:t>
      </w:r>
    </w:p>
    <w:p w14:paraId="2F247C79" w14:textId="5124872B" w:rsidR="007C586D" w:rsidRDefault="007C586D" w:rsidP="007C586D">
      <w:pPr>
        <w:pStyle w:val="Heading4"/>
      </w:pPr>
      <w:r>
        <w:t>Only trained and qualified QC personnel are permitted to operate the</w:t>
      </w:r>
      <w:r w:rsidR="005442A4">
        <w:t xml:space="preserve"> Maurice</w:t>
      </w:r>
      <w:r w:rsidR="00AB50B2">
        <w:t xml:space="preserve"> C.</w:t>
      </w:r>
      <w:r w:rsidR="005442A4">
        <w:t xml:space="preserve"> device</w:t>
      </w:r>
      <w:r>
        <w:t>.</w:t>
      </w:r>
    </w:p>
    <w:p w14:paraId="25C7FC55" w14:textId="77777777" w:rsidR="007C586D" w:rsidRDefault="007C586D" w:rsidP="007C586D">
      <w:pPr>
        <w:pStyle w:val="Heading4"/>
      </w:pPr>
      <w:r>
        <w:t>Always wear appropriate Personal Protection Equipment (PPE), including a lab coat, nitrile gloves, safety glasses, and close-toe shoes.</w:t>
      </w:r>
    </w:p>
    <w:p w14:paraId="04282292" w14:textId="77777777" w:rsidR="007C586D" w:rsidRDefault="007C586D" w:rsidP="007C586D">
      <w:pPr>
        <w:pStyle w:val="Heading4"/>
      </w:pPr>
      <w:r>
        <w:t>Exercise caution when handling cleaning solutions and samples; some may be hazardous or flammable.</w:t>
      </w:r>
    </w:p>
    <w:p w14:paraId="12C2FEC7" w14:textId="77777777" w:rsidR="007C586D" w:rsidRDefault="007C586D" w:rsidP="007C586D">
      <w:pPr>
        <w:pStyle w:val="Heading4"/>
      </w:pPr>
      <w:r>
        <w:t>Do not attempt to service internal components unless authorized and trained.</w:t>
      </w:r>
    </w:p>
    <w:p w14:paraId="5DB4D38F" w14:textId="77777777" w:rsidR="007C586D" w:rsidRDefault="007C586D" w:rsidP="007C586D">
      <w:pPr>
        <w:pStyle w:val="Heading4"/>
      </w:pPr>
      <w:r>
        <w:t>Immediately report any spills, leaks, or electrical issues to QC Management and Facilities.</w:t>
      </w:r>
    </w:p>
    <w:p w14:paraId="22851DE2" w14:textId="2395DDF9" w:rsidR="00625AD8" w:rsidRDefault="00625AD8" w:rsidP="00625AD8">
      <w:pPr>
        <w:pStyle w:val="Heading3"/>
      </w:pPr>
      <w:r>
        <w:t>Equipment Safety</w:t>
      </w:r>
    </w:p>
    <w:p w14:paraId="49949449" w14:textId="505525F1" w:rsidR="00C91D83" w:rsidRDefault="002A4275" w:rsidP="00C91D83">
      <w:pPr>
        <w:pStyle w:val="Heading4"/>
      </w:pPr>
      <w:r>
        <w:t>To avoid shock hazards, refrain from opening panels except for when replacing fuses.</w:t>
      </w:r>
    </w:p>
    <w:p w14:paraId="4B5B8EC2" w14:textId="6B55FF16" w:rsidR="002A4275" w:rsidRDefault="00C26DED" w:rsidP="00C91D83">
      <w:pPr>
        <w:pStyle w:val="Heading4"/>
      </w:pPr>
      <w:r>
        <w:t xml:space="preserve">Prior to performing any </w:t>
      </w:r>
      <w:proofErr w:type="gramStart"/>
      <w:r>
        <w:t>servicing</w:t>
      </w:r>
      <w:proofErr w:type="gramEnd"/>
      <w:r>
        <w:t>, disconnect the device from the power source.</w:t>
      </w:r>
      <w:r w:rsidR="00383FB0">
        <w:t xml:space="preserve"> See Figure 5-1:</w:t>
      </w:r>
      <w:r w:rsidR="006453CA">
        <w:t xml:space="preserve"> Rear Panel</w:t>
      </w:r>
    </w:p>
    <w:p w14:paraId="5F412C39" w14:textId="21D8BBCE" w:rsidR="006453CA" w:rsidRDefault="006453CA" w:rsidP="001838A6">
      <w:pPr>
        <w:pStyle w:val="Heading4"/>
        <w:numPr>
          <w:ilvl w:val="0"/>
          <w:numId w:val="0"/>
        </w:numPr>
        <w:ind w:left="1530"/>
      </w:pPr>
      <w:r>
        <w:rPr>
          <w:noProof/>
        </w:rPr>
        <w:lastRenderedPageBreak/>
        <w:drawing>
          <wp:anchor distT="0" distB="0" distL="114300" distR="114300" simplePos="0" relativeHeight="251658240" behindDoc="1" locked="0" layoutInCell="1" allowOverlap="1" wp14:anchorId="3700C5F2" wp14:editId="1E834D08">
            <wp:simplePos x="0" y="0"/>
            <wp:positionH relativeFrom="column">
              <wp:posOffset>1141095</wp:posOffset>
            </wp:positionH>
            <wp:positionV relativeFrom="paragraph">
              <wp:posOffset>75529</wp:posOffset>
            </wp:positionV>
            <wp:extent cx="5616875" cy="2589530"/>
            <wp:effectExtent l="0" t="0" r="3175" b="1270"/>
            <wp:wrapTight wrapText="bothSides">
              <wp:wrapPolygon edited="0">
                <wp:start x="0" y="0"/>
                <wp:lineTo x="0" y="21452"/>
                <wp:lineTo x="21539" y="21452"/>
                <wp:lineTo x="21539" y="0"/>
                <wp:lineTo x="0" y="0"/>
              </wp:wrapPolygon>
            </wp:wrapTight>
            <wp:docPr id="631711022" name="Picture 1" descr="A close-up of a blue and white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11022" name="Picture 1" descr="A close-up of a blue and white device&#10;&#10;AI-generated content may be incorrect."/>
                    <pic:cNvPicPr/>
                  </pic:nvPicPr>
                  <pic:blipFill rotWithShape="1">
                    <a:blip r:embed="rId11">
                      <a:extLst>
                        <a:ext uri="{28A0092B-C50C-407E-A947-70E740481C1C}">
                          <a14:useLocalDpi xmlns:a14="http://schemas.microsoft.com/office/drawing/2010/main" val="0"/>
                        </a:ext>
                      </a:extLst>
                    </a:blip>
                    <a:srcRect l="9832"/>
                    <a:stretch>
                      <a:fillRect/>
                    </a:stretch>
                  </pic:blipFill>
                  <pic:spPr bwMode="auto">
                    <a:xfrm>
                      <a:off x="0" y="0"/>
                      <a:ext cx="5616875" cy="2589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B78F6B" w14:textId="4DADA2DD" w:rsidR="00625AD8" w:rsidRDefault="00625AD8" w:rsidP="00625AD8">
      <w:pPr>
        <w:pStyle w:val="Heading3"/>
      </w:pPr>
      <w:r>
        <w:t>Environmental and Chemical Safety</w:t>
      </w:r>
    </w:p>
    <w:p w14:paraId="6B9851B3" w14:textId="3D1D950A" w:rsidR="002F0D49" w:rsidRDefault="00FA2C6B" w:rsidP="002F0D49">
      <w:pPr>
        <w:pStyle w:val="Heading4"/>
      </w:pPr>
      <w:r>
        <w:t>Manage</w:t>
      </w:r>
      <w:r w:rsidR="002F0D49">
        <w:t xml:space="preserve"> all samples and cleaning agents according to their Safety Data Sheets (SDS).</w:t>
      </w:r>
    </w:p>
    <w:p w14:paraId="527C5D34" w14:textId="4AF936E0" w:rsidR="002F0D49" w:rsidRDefault="002F0D49" w:rsidP="002F0D49">
      <w:pPr>
        <w:pStyle w:val="Heading4"/>
      </w:pPr>
      <w:r>
        <w:t xml:space="preserve">Dispose of waste </w:t>
      </w:r>
      <w:r w:rsidR="005E456F">
        <w:t>cartri</w:t>
      </w:r>
      <w:r w:rsidR="004A7C64">
        <w:t xml:space="preserve">dges, </w:t>
      </w:r>
      <w:r>
        <w:t>solvents</w:t>
      </w:r>
      <w:r w:rsidR="004A7C64">
        <w:t>,</w:t>
      </w:r>
      <w:r>
        <w:t xml:space="preserve"> and cleaning fluids per facility waste disposal SOP. </w:t>
      </w:r>
      <w:r>
        <w:tab/>
      </w:r>
    </w:p>
    <w:p w14:paraId="5BDBAC44" w14:textId="16D8970C" w:rsidR="00625AD8" w:rsidRDefault="00625AD8" w:rsidP="00625AD8">
      <w:pPr>
        <w:pStyle w:val="Heading3"/>
      </w:pPr>
      <w:r>
        <w:t>Operational Readiness</w:t>
      </w:r>
    </w:p>
    <w:p w14:paraId="064E72C6" w14:textId="466F4BFF" w:rsidR="004A7C64" w:rsidRDefault="004A7C64" w:rsidP="004A7C64">
      <w:pPr>
        <w:pStyle w:val="Heading4"/>
      </w:pPr>
      <w:r>
        <w:t xml:space="preserve">Only </w:t>
      </w:r>
      <w:r w:rsidR="00851871">
        <w:t>Facilities Management</w:t>
      </w:r>
      <w:r w:rsidR="00D22B4D">
        <w:t xml:space="preserve">, vendor, or </w:t>
      </w:r>
      <w:r w:rsidR="000C5DEB">
        <w:t xml:space="preserve">a </w:t>
      </w:r>
      <w:r w:rsidR="00D22B4D">
        <w:t xml:space="preserve">certified engineer </w:t>
      </w:r>
      <w:r>
        <w:t xml:space="preserve">may </w:t>
      </w:r>
      <w:r w:rsidR="000A6C37">
        <w:t>install a Maurice C. system</w:t>
      </w:r>
    </w:p>
    <w:p w14:paraId="1619BDD3" w14:textId="0D95B228" w:rsidR="00625AD8" w:rsidRDefault="00886BE6" w:rsidP="00625AD8">
      <w:pPr>
        <w:pStyle w:val="Heading3"/>
      </w:pPr>
      <w:r>
        <w:t>Emergency Procedures</w:t>
      </w:r>
    </w:p>
    <w:p w14:paraId="7C38FC31" w14:textId="7FCA8EED" w:rsidR="000A6C37" w:rsidRDefault="000A6C37" w:rsidP="000A6C37">
      <w:pPr>
        <w:pStyle w:val="Heading4"/>
      </w:pPr>
      <w:r>
        <w:t>In the event of an emergency, use the software or the button on the device to perform an emergency stop.</w:t>
      </w:r>
    </w:p>
    <w:p w14:paraId="7FEE07C9" w14:textId="65FC9815" w:rsidR="000A6C37" w:rsidRDefault="000A6C37" w:rsidP="000A6C37">
      <w:pPr>
        <w:pStyle w:val="Heading4"/>
      </w:pPr>
      <w:r>
        <w:t xml:space="preserve">After stopping the device, </w:t>
      </w:r>
      <w:r w:rsidR="00CC2180">
        <w:t>disconnect the device from the power source.</w:t>
      </w:r>
    </w:p>
    <w:p w14:paraId="688112A0" w14:textId="02DE202D" w:rsidR="004C431D" w:rsidRDefault="004C431D" w:rsidP="00886BE6">
      <w:pPr>
        <w:pStyle w:val="Heading2"/>
        <w:rPr>
          <w:rStyle w:val="StyleArial"/>
        </w:rPr>
      </w:pPr>
      <w:r>
        <w:rPr>
          <w:rStyle w:val="StyleArial"/>
        </w:rPr>
        <w:t>Equipment Overview</w:t>
      </w:r>
    </w:p>
    <w:p w14:paraId="717CC3A9" w14:textId="20CCBE07" w:rsidR="004C431D" w:rsidRDefault="0064128C" w:rsidP="004C431D">
      <w:pPr>
        <w:pStyle w:val="Heading3"/>
      </w:pPr>
      <w:r>
        <w:t xml:space="preserve">Model: </w:t>
      </w:r>
      <w:r w:rsidRPr="0064128C">
        <w:t>BioTechne ProteinSimple Maurice C.</w:t>
      </w:r>
    </w:p>
    <w:p w14:paraId="7C6E11E2" w14:textId="03055C56" w:rsidR="003E5EC7" w:rsidRDefault="003E5EC7" w:rsidP="003E5EC7">
      <w:pPr>
        <w:pStyle w:val="Heading3"/>
      </w:pPr>
      <w:r>
        <w:t>Type</w:t>
      </w:r>
      <w:r w:rsidR="00024586">
        <w:t>:</w:t>
      </w:r>
      <w:r w:rsidR="00AF0075">
        <w:t xml:space="preserve"> A system for capillary electrophoresis</w:t>
      </w:r>
      <w:r w:rsidR="00B51C14">
        <w:t xml:space="preserve"> and icIEF processes and applications.</w:t>
      </w:r>
    </w:p>
    <w:p w14:paraId="164A9691" w14:textId="77777777" w:rsidR="00A02F6A" w:rsidRDefault="003E5EC7" w:rsidP="003E5EC7">
      <w:pPr>
        <w:pStyle w:val="Heading3"/>
      </w:pPr>
      <w:r>
        <w:t>Control Systems</w:t>
      </w:r>
      <w:r w:rsidR="00B51C14">
        <w:t xml:space="preserve">: </w:t>
      </w:r>
      <w:r w:rsidR="005C6492">
        <w:t>Monitoring, batch set up, and data analysis use Compass</w:t>
      </w:r>
      <w:r w:rsidR="00372EDD">
        <w:t xml:space="preserve"> for </w:t>
      </w:r>
      <w:r w:rsidR="008A59B9">
        <w:t>iCE software</w:t>
      </w:r>
      <w:r w:rsidR="00036BD5">
        <w:t xml:space="preserve">. </w:t>
      </w:r>
    </w:p>
    <w:p w14:paraId="319C76E1" w14:textId="321AA811" w:rsidR="00FC0DA6" w:rsidRDefault="00A02F6A" w:rsidP="00FC0DA6">
      <w:pPr>
        <w:pStyle w:val="Heading4"/>
      </w:pPr>
      <w:r>
        <w:t xml:space="preserve">The software also supports 21 CFR Part 11 </w:t>
      </w:r>
      <w:r w:rsidR="00FC0DA6">
        <w:t>compliance.</w:t>
      </w:r>
      <w:r w:rsidR="005C6492">
        <w:t xml:space="preserve"> </w:t>
      </w:r>
    </w:p>
    <w:p w14:paraId="44B3DB38" w14:textId="35D53920" w:rsidR="009F6CB5" w:rsidRDefault="00C1262B" w:rsidP="00FC0DA6">
      <w:pPr>
        <w:pStyle w:val="Heading4"/>
      </w:pPr>
      <w:r>
        <w:t xml:space="preserve">Provides the user with </w:t>
      </w:r>
      <w:r w:rsidR="009F6CB5">
        <w:t xml:space="preserve">contemporaneous monitoring </w:t>
      </w:r>
      <w:r>
        <w:t>with pl calculation.</w:t>
      </w:r>
    </w:p>
    <w:p w14:paraId="646F9AF2" w14:textId="6379B0E2" w:rsidR="00C1262B" w:rsidRDefault="00A53FFE" w:rsidP="00FC0DA6">
      <w:pPr>
        <w:pStyle w:val="Heading4"/>
      </w:pPr>
      <w:r>
        <w:t xml:space="preserve">Provides tools that allow the user to visualize </w:t>
      </w:r>
      <w:r w:rsidR="00F06E3A">
        <w:t>charge, heterogeneity analysis.</w:t>
      </w:r>
    </w:p>
    <w:p w14:paraId="13CC369F" w14:textId="0DF205B3" w:rsidR="003E5EC7" w:rsidRDefault="003E5EC7" w:rsidP="003E5EC7">
      <w:pPr>
        <w:pStyle w:val="Heading3"/>
      </w:pPr>
      <w:r>
        <w:t>Documentation / Data Logging</w:t>
      </w:r>
    </w:p>
    <w:p w14:paraId="51CFFD8F" w14:textId="77777777" w:rsidR="00A34C4F" w:rsidRDefault="00A34C4F" w:rsidP="00A34C4F">
      <w:pPr>
        <w:pStyle w:val="Heading4"/>
      </w:pPr>
      <w:r>
        <w:t>Audit trails and electronic records maintained per 21 CFR Part 11.</w:t>
      </w:r>
    </w:p>
    <w:p w14:paraId="2F43F264" w14:textId="42067216" w:rsidR="00F06E3A" w:rsidRDefault="00A34C4F" w:rsidP="00A34C4F">
      <w:pPr>
        <w:pStyle w:val="Heading4"/>
      </w:pPr>
      <w:r>
        <w:t>Manual entries for calibration and maintenance documented in equipment logbook or electronic system.</w:t>
      </w:r>
    </w:p>
    <w:p w14:paraId="26F01A36" w14:textId="0E8E1123" w:rsidR="00B506F1" w:rsidRDefault="00B506F1" w:rsidP="00A34C4F">
      <w:pPr>
        <w:pStyle w:val="Heading4"/>
      </w:pPr>
      <w:r>
        <w:lastRenderedPageBreak/>
        <w:t xml:space="preserve">Reports are generated automatically and can be exported </w:t>
      </w:r>
      <w:r w:rsidR="0054509E">
        <w:t>as a PDF or a CSV.</w:t>
      </w:r>
    </w:p>
    <w:p w14:paraId="1AA8C073" w14:textId="78458497" w:rsidR="0054509E" w:rsidRDefault="003E5EC7" w:rsidP="0054509E">
      <w:pPr>
        <w:pStyle w:val="Heading2"/>
        <w:rPr>
          <w:rStyle w:val="StyleArial"/>
        </w:rPr>
      </w:pPr>
      <w:r>
        <w:rPr>
          <w:rStyle w:val="StyleArial"/>
        </w:rPr>
        <w:t>Related</w:t>
      </w:r>
      <w:r w:rsidR="000B480D">
        <w:rPr>
          <w:rStyle w:val="StyleArial"/>
        </w:rPr>
        <w:t xml:space="preserve"> Equipment, Instruments, Reagents, and Solutions</w:t>
      </w:r>
    </w:p>
    <w:p w14:paraId="502F006E" w14:textId="595519E8" w:rsidR="000B480D" w:rsidRDefault="000B480D" w:rsidP="009C4CB3">
      <w:pPr>
        <w:pStyle w:val="Heading3"/>
      </w:pPr>
      <w:r>
        <w:t>Equipment and Instruments</w:t>
      </w:r>
    </w:p>
    <w:p w14:paraId="10B134A7" w14:textId="6A83CC1B" w:rsidR="00A0141F" w:rsidRDefault="00D51B50" w:rsidP="00A0141F">
      <w:pPr>
        <w:pStyle w:val="Heading4"/>
      </w:pPr>
      <w:r>
        <w:t>Associated equipment that is used for installing cartri</w:t>
      </w:r>
      <w:r w:rsidR="00B07828">
        <w:t>dges, preparing reagents, and preparing samples include the following:</w:t>
      </w:r>
    </w:p>
    <w:p w14:paraId="16E21D85" w14:textId="0E496EF8" w:rsidR="00B07828" w:rsidRDefault="00893FE2" w:rsidP="00B07828">
      <w:pPr>
        <w:pStyle w:val="Heading5"/>
      </w:pPr>
      <w:r>
        <w:t>Computer</w:t>
      </w:r>
    </w:p>
    <w:p w14:paraId="5D047473" w14:textId="3F353A3F" w:rsidR="00893FE2" w:rsidRDefault="00893FE2" w:rsidP="00015967">
      <w:pPr>
        <w:pStyle w:val="Heading5"/>
      </w:pPr>
      <w:r>
        <w:t>Centrifuge</w:t>
      </w:r>
    </w:p>
    <w:p w14:paraId="71EC74B0" w14:textId="77777777" w:rsidR="00015967" w:rsidRDefault="00015967" w:rsidP="00015967">
      <w:pPr>
        <w:pStyle w:val="Heading5"/>
      </w:pPr>
      <w:r>
        <w:t>Pipettes and Pipette tips</w:t>
      </w:r>
    </w:p>
    <w:p w14:paraId="3A420C9D" w14:textId="50BEFB49" w:rsidR="00893FE2" w:rsidRPr="00893FE2" w:rsidRDefault="00893FE2" w:rsidP="00015967">
      <w:pPr>
        <w:pStyle w:val="Heading5"/>
      </w:pPr>
      <w:r>
        <w:t>Vortex Mixer</w:t>
      </w:r>
    </w:p>
    <w:p w14:paraId="409E804D" w14:textId="77777777" w:rsidR="00F65317" w:rsidRDefault="000B480D" w:rsidP="003501B6">
      <w:pPr>
        <w:pStyle w:val="Heading3"/>
      </w:pPr>
      <w:r>
        <w:t>Reagents and Solutions</w:t>
      </w:r>
      <w:r w:rsidR="003501B6">
        <w:t xml:space="preserve"> </w:t>
      </w:r>
    </w:p>
    <w:p w14:paraId="234DD055" w14:textId="5911CB0A" w:rsidR="00015967" w:rsidRDefault="003501B6" w:rsidP="00F65317">
      <w:pPr>
        <w:pStyle w:val="Heading3"/>
        <w:numPr>
          <w:ilvl w:val="0"/>
          <w:numId w:val="0"/>
        </w:numPr>
        <w:ind w:left="1530"/>
      </w:pPr>
      <w:r>
        <w:t>Table 5-1:</w:t>
      </w:r>
      <w:r w:rsidR="00F65317">
        <w:t xml:space="preserve"> Reagents and Solutions</w:t>
      </w:r>
    </w:p>
    <w:tbl>
      <w:tblPr>
        <w:tblStyle w:val="TableGrid"/>
        <w:tblW w:w="0" w:type="auto"/>
        <w:tblInd w:w="1530" w:type="dxa"/>
        <w:tblLook w:val="04A0" w:firstRow="1" w:lastRow="0" w:firstColumn="1" w:lastColumn="0" w:noHBand="0" w:noVBand="1"/>
      </w:tblPr>
      <w:tblGrid>
        <w:gridCol w:w="2785"/>
        <w:gridCol w:w="5485"/>
      </w:tblGrid>
      <w:tr w:rsidR="003501B6" w14:paraId="68E45E38" w14:textId="77777777" w:rsidTr="00234E46">
        <w:tc>
          <w:tcPr>
            <w:tcW w:w="2785" w:type="dxa"/>
            <w:shd w:val="clear" w:color="auto" w:fill="BFBFBF" w:themeFill="background1" w:themeFillShade="BF"/>
          </w:tcPr>
          <w:p w14:paraId="719E41B3" w14:textId="19CBB7EF" w:rsidR="003501B6" w:rsidRDefault="00F65317" w:rsidP="003501B6">
            <w:pPr>
              <w:pStyle w:val="Heading3"/>
              <w:numPr>
                <w:ilvl w:val="0"/>
                <w:numId w:val="0"/>
              </w:numPr>
            </w:pPr>
            <w:r>
              <w:t>Reagent/Solution</w:t>
            </w:r>
          </w:p>
        </w:tc>
        <w:tc>
          <w:tcPr>
            <w:tcW w:w="5485" w:type="dxa"/>
            <w:shd w:val="clear" w:color="auto" w:fill="BFBFBF" w:themeFill="background1" w:themeFillShade="BF"/>
          </w:tcPr>
          <w:p w14:paraId="5F4B5AB9" w14:textId="7976B1D1" w:rsidR="003501B6" w:rsidRDefault="00F65317" w:rsidP="003501B6">
            <w:pPr>
              <w:pStyle w:val="Heading3"/>
              <w:numPr>
                <w:ilvl w:val="0"/>
                <w:numId w:val="0"/>
              </w:numPr>
            </w:pPr>
            <w:r>
              <w:t>Description</w:t>
            </w:r>
          </w:p>
        </w:tc>
      </w:tr>
      <w:tr w:rsidR="003501B6" w14:paraId="05A138F8" w14:textId="77777777" w:rsidTr="00383F78">
        <w:tc>
          <w:tcPr>
            <w:tcW w:w="2785" w:type="dxa"/>
          </w:tcPr>
          <w:p w14:paraId="1BFF8395" w14:textId="154D961C" w:rsidR="003501B6" w:rsidRDefault="00F65317" w:rsidP="003501B6">
            <w:pPr>
              <w:pStyle w:val="Heading3"/>
              <w:numPr>
                <w:ilvl w:val="0"/>
                <w:numId w:val="0"/>
              </w:numPr>
            </w:pPr>
            <w:r>
              <w:t>icIEF Cartridge</w:t>
            </w:r>
          </w:p>
        </w:tc>
        <w:tc>
          <w:tcPr>
            <w:tcW w:w="5485" w:type="dxa"/>
          </w:tcPr>
          <w:p w14:paraId="34679A8F" w14:textId="46A14E67" w:rsidR="003501B6" w:rsidRDefault="00B9473F" w:rsidP="003501B6">
            <w:pPr>
              <w:pStyle w:val="Heading3"/>
              <w:numPr>
                <w:ilvl w:val="0"/>
                <w:numId w:val="0"/>
              </w:numPr>
            </w:pPr>
            <w:r>
              <w:t>Sample preparation c</w:t>
            </w:r>
            <w:r w:rsidR="00504D52">
              <w:t>hambers</w:t>
            </w:r>
            <w:r>
              <w:t xml:space="preserve"> used for catholyte and anolyte solutions</w:t>
            </w:r>
            <w:r w:rsidR="00485D08">
              <w:t>.</w:t>
            </w:r>
          </w:p>
        </w:tc>
      </w:tr>
      <w:tr w:rsidR="003501B6" w14:paraId="5CAFBA50" w14:textId="77777777" w:rsidTr="00383F78">
        <w:tc>
          <w:tcPr>
            <w:tcW w:w="2785" w:type="dxa"/>
          </w:tcPr>
          <w:p w14:paraId="15132D7B" w14:textId="60485CBA" w:rsidR="003501B6" w:rsidRDefault="00F65317" w:rsidP="003501B6">
            <w:pPr>
              <w:pStyle w:val="Heading3"/>
              <w:numPr>
                <w:ilvl w:val="0"/>
                <w:numId w:val="0"/>
              </w:numPr>
            </w:pPr>
            <w:r>
              <w:t>pl Markers</w:t>
            </w:r>
          </w:p>
        </w:tc>
        <w:tc>
          <w:tcPr>
            <w:tcW w:w="5485" w:type="dxa"/>
          </w:tcPr>
          <w:p w14:paraId="1BC481AE" w14:textId="14FF8B47" w:rsidR="003501B6" w:rsidRDefault="00485D08" w:rsidP="003501B6">
            <w:pPr>
              <w:pStyle w:val="Heading3"/>
              <w:numPr>
                <w:ilvl w:val="0"/>
                <w:numId w:val="0"/>
              </w:numPr>
            </w:pPr>
            <w:r>
              <w:t xml:space="preserve">Provides </w:t>
            </w:r>
            <w:r w:rsidR="00FA7CD8">
              <w:t xml:space="preserve">sample pl accuracy by using proteins with </w:t>
            </w:r>
            <w:r w:rsidR="001F4A9C">
              <w:t>isoelectric points that are known.</w:t>
            </w:r>
          </w:p>
        </w:tc>
      </w:tr>
      <w:tr w:rsidR="003501B6" w14:paraId="6B938B45" w14:textId="77777777" w:rsidTr="00383F78">
        <w:tc>
          <w:tcPr>
            <w:tcW w:w="2785" w:type="dxa"/>
          </w:tcPr>
          <w:p w14:paraId="72454E7D" w14:textId="77777777" w:rsidR="003501B6" w:rsidRDefault="00CA7D43" w:rsidP="003501B6">
            <w:pPr>
              <w:pStyle w:val="Heading3"/>
              <w:numPr>
                <w:ilvl w:val="0"/>
                <w:numId w:val="0"/>
              </w:numPr>
            </w:pPr>
            <w:r>
              <w:t>Electrolyte Solutions</w:t>
            </w:r>
          </w:p>
          <w:p w14:paraId="5C8B818D" w14:textId="3C54C508" w:rsidR="00CA7D43" w:rsidRDefault="00CA7D43" w:rsidP="003501B6">
            <w:pPr>
              <w:pStyle w:val="Heading3"/>
              <w:numPr>
                <w:ilvl w:val="0"/>
                <w:numId w:val="0"/>
              </w:numPr>
            </w:pPr>
          </w:p>
        </w:tc>
        <w:tc>
          <w:tcPr>
            <w:tcW w:w="5485" w:type="dxa"/>
          </w:tcPr>
          <w:p w14:paraId="6EF5ED0A" w14:textId="581721A3" w:rsidR="003501B6" w:rsidRDefault="00A37CAA" w:rsidP="003501B6">
            <w:pPr>
              <w:pStyle w:val="Heading3"/>
              <w:numPr>
                <w:ilvl w:val="0"/>
                <w:numId w:val="0"/>
              </w:numPr>
            </w:pPr>
            <w:r>
              <w:t xml:space="preserve">Two types of solutions are used: anolyte </w:t>
            </w:r>
            <w:r w:rsidR="006D6B71">
              <w:t>as an</w:t>
            </w:r>
            <w:r>
              <w:t xml:space="preserve"> acidic </w:t>
            </w:r>
            <w:r w:rsidR="006D6B71">
              <w:t xml:space="preserve">solution and catholyte as a basic solution. The </w:t>
            </w:r>
            <w:r w:rsidR="004B03A8">
              <w:t>electrolyte solutions assist in maintaining conductivity when running icIEF.</w:t>
            </w:r>
            <w:r w:rsidR="006D6B71">
              <w:t xml:space="preserve"> </w:t>
            </w:r>
          </w:p>
        </w:tc>
      </w:tr>
      <w:tr w:rsidR="003501B6" w14:paraId="477366BB" w14:textId="77777777" w:rsidTr="00383F78">
        <w:tc>
          <w:tcPr>
            <w:tcW w:w="2785" w:type="dxa"/>
          </w:tcPr>
          <w:p w14:paraId="1652D2FA" w14:textId="7AF7377B" w:rsidR="003501B6" w:rsidRDefault="00383F78" w:rsidP="003501B6">
            <w:pPr>
              <w:pStyle w:val="Heading3"/>
              <w:numPr>
                <w:ilvl w:val="0"/>
                <w:numId w:val="0"/>
              </w:numPr>
            </w:pPr>
            <w:r>
              <w:t xml:space="preserve">Deionized Water </w:t>
            </w:r>
          </w:p>
        </w:tc>
        <w:tc>
          <w:tcPr>
            <w:tcW w:w="5485" w:type="dxa"/>
          </w:tcPr>
          <w:p w14:paraId="02746C82" w14:textId="159C0D5E" w:rsidR="003501B6" w:rsidRDefault="008E671B" w:rsidP="003501B6">
            <w:pPr>
              <w:pStyle w:val="Heading3"/>
              <w:numPr>
                <w:ilvl w:val="0"/>
                <w:numId w:val="0"/>
              </w:numPr>
            </w:pPr>
            <w:r>
              <w:t xml:space="preserve">Used for cleaning and reagent preparation, particularly </w:t>
            </w:r>
            <w:proofErr w:type="gramStart"/>
            <w:r>
              <w:t>of</w:t>
            </w:r>
            <w:proofErr w:type="gramEnd"/>
            <w:r>
              <w:t xml:space="preserve"> the IEF Separation mix.</w:t>
            </w:r>
          </w:p>
        </w:tc>
      </w:tr>
      <w:tr w:rsidR="003501B6" w14:paraId="1DCCCEAB" w14:textId="77777777" w:rsidTr="00383F78">
        <w:tc>
          <w:tcPr>
            <w:tcW w:w="2785" w:type="dxa"/>
          </w:tcPr>
          <w:p w14:paraId="3138F3EC" w14:textId="4F651E50" w:rsidR="003501B6" w:rsidRDefault="00CA7D43" w:rsidP="003501B6">
            <w:pPr>
              <w:pStyle w:val="Heading3"/>
              <w:numPr>
                <w:ilvl w:val="0"/>
                <w:numId w:val="0"/>
              </w:numPr>
            </w:pPr>
            <w:r>
              <w:t>IEF Separation Mix</w:t>
            </w:r>
          </w:p>
        </w:tc>
        <w:tc>
          <w:tcPr>
            <w:tcW w:w="5485" w:type="dxa"/>
          </w:tcPr>
          <w:p w14:paraId="70F262FF" w14:textId="24C0C636" w:rsidR="003501B6" w:rsidRDefault="003A30F9" w:rsidP="003501B6">
            <w:pPr>
              <w:pStyle w:val="Heading3"/>
              <w:numPr>
                <w:ilvl w:val="0"/>
                <w:numId w:val="0"/>
              </w:numPr>
            </w:pPr>
            <w:r>
              <w:t xml:space="preserve">Requires dilution with deionized water; </w:t>
            </w:r>
            <w:r w:rsidR="0070280B">
              <w:t>allows for pH visibility</w:t>
            </w:r>
            <w:r w:rsidR="00EA228D">
              <w:t xml:space="preserve"> via a gradient.</w:t>
            </w:r>
          </w:p>
        </w:tc>
      </w:tr>
      <w:tr w:rsidR="00CA7D43" w14:paraId="43E67D04" w14:textId="77777777" w:rsidTr="00383F78">
        <w:tc>
          <w:tcPr>
            <w:tcW w:w="2785" w:type="dxa"/>
          </w:tcPr>
          <w:p w14:paraId="4D82BAA8" w14:textId="4DFA641D" w:rsidR="00CA7D43" w:rsidRDefault="00383F78" w:rsidP="003501B6">
            <w:pPr>
              <w:pStyle w:val="Heading3"/>
              <w:numPr>
                <w:ilvl w:val="0"/>
                <w:numId w:val="0"/>
              </w:numPr>
            </w:pPr>
            <w:r>
              <w:t xml:space="preserve">Standard for </w:t>
            </w:r>
            <w:r w:rsidR="008E671B">
              <w:t>Fluorescence</w:t>
            </w:r>
            <w:r>
              <w:t xml:space="preserve"> Calibration Standard</w:t>
            </w:r>
          </w:p>
        </w:tc>
        <w:tc>
          <w:tcPr>
            <w:tcW w:w="5485" w:type="dxa"/>
          </w:tcPr>
          <w:p w14:paraId="2B3FA695" w14:textId="0FFF6AFE" w:rsidR="00CA7D43" w:rsidRDefault="00F7519A" w:rsidP="003501B6">
            <w:pPr>
              <w:pStyle w:val="Heading3"/>
              <w:numPr>
                <w:ilvl w:val="0"/>
                <w:numId w:val="0"/>
              </w:numPr>
            </w:pPr>
            <w:r>
              <w:t xml:space="preserve">Allows for imaging by means for </w:t>
            </w:r>
            <w:r w:rsidR="004841FB">
              <w:t>fluorescent</w:t>
            </w:r>
            <w:r>
              <w:t xml:space="preserve"> sensitivity. </w:t>
            </w:r>
          </w:p>
        </w:tc>
      </w:tr>
    </w:tbl>
    <w:p w14:paraId="1BD90059" w14:textId="3BADBB0C" w:rsidR="00136C4A" w:rsidRDefault="00136C4A" w:rsidP="003501B6">
      <w:pPr>
        <w:pStyle w:val="Heading3"/>
        <w:numPr>
          <w:ilvl w:val="0"/>
          <w:numId w:val="0"/>
        </w:numPr>
        <w:ind w:left="1530"/>
      </w:pPr>
    </w:p>
    <w:p w14:paraId="248C7693" w14:textId="24B045A7" w:rsidR="003501B6" w:rsidRPr="00136C4A" w:rsidRDefault="00136C4A" w:rsidP="00136C4A">
      <w:pPr>
        <w:rPr>
          <w:rFonts w:cs="Arial"/>
        </w:rPr>
      </w:pPr>
      <w:r>
        <w:br w:type="page"/>
      </w:r>
    </w:p>
    <w:p w14:paraId="5F4C16E2" w14:textId="40B53E6E" w:rsidR="009C4CB3" w:rsidRDefault="009C4CB3" w:rsidP="009C4CB3">
      <w:pPr>
        <w:pStyle w:val="Heading2"/>
      </w:pPr>
      <w:r>
        <w:lastRenderedPageBreak/>
        <w:t>Equipment Operation</w:t>
      </w:r>
    </w:p>
    <w:p w14:paraId="74686E78" w14:textId="24D68B54" w:rsidR="00854CCA" w:rsidRDefault="00B95B90" w:rsidP="00854CCA">
      <w:pPr>
        <w:pStyle w:val="Heading3"/>
      </w:pPr>
      <w:r>
        <w:t>Turning on the System</w:t>
      </w:r>
    </w:p>
    <w:p w14:paraId="07746DB1" w14:textId="479CFEDF" w:rsidR="00CB6D71" w:rsidRDefault="0034203D" w:rsidP="00CB6D71">
      <w:pPr>
        <w:pStyle w:val="Heading4"/>
      </w:pPr>
      <w:r>
        <w:t>Turn on the Maurice C. by pressing the power button on the front panel of the device.</w:t>
      </w:r>
      <w:r w:rsidR="00CB6D71">
        <w:t xml:space="preserve"> See Figure </w:t>
      </w:r>
      <w:r w:rsidR="0009472E">
        <w:t>5</w:t>
      </w:r>
      <w:r w:rsidR="00CB6D71">
        <w:t>-1: Maurice C Front Panel</w:t>
      </w:r>
    </w:p>
    <w:p w14:paraId="171030BF" w14:textId="02893488" w:rsidR="0009472E" w:rsidRDefault="0009472E" w:rsidP="0009472E">
      <w:pPr>
        <w:pStyle w:val="Heading4"/>
        <w:numPr>
          <w:ilvl w:val="0"/>
          <w:numId w:val="0"/>
        </w:numPr>
        <w:ind w:left="2340"/>
      </w:pPr>
      <w:r>
        <w:t>Figure 5-1: Maurice C</w:t>
      </w:r>
      <w:r w:rsidR="00136C4A">
        <w:t>. Front Panel</w:t>
      </w:r>
    </w:p>
    <w:p w14:paraId="727CDC77" w14:textId="33F09E5B" w:rsidR="00136C4A" w:rsidRDefault="00136C4A" w:rsidP="0009472E">
      <w:pPr>
        <w:pStyle w:val="Heading4"/>
        <w:numPr>
          <w:ilvl w:val="0"/>
          <w:numId w:val="0"/>
        </w:numPr>
        <w:ind w:left="2340"/>
      </w:pPr>
      <w:r>
        <w:rPr>
          <w:noProof/>
        </w:rPr>
        <w:drawing>
          <wp:inline distT="0" distB="0" distL="0" distR="0" wp14:anchorId="30F7D87C" wp14:editId="100C2E55">
            <wp:extent cx="3146850" cy="2835694"/>
            <wp:effectExtent l="0" t="0" r="0" b="3175"/>
            <wp:docPr id="337208249" name="Picture 1" descr="A white and orange cube with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08249" name="Picture 1" descr="A white and orange cube with blue and orange text&#10;&#10;AI-generated content may be incorrect."/>
                    <pic:cNvPicPr/>
                  </pic:nvPicPr>
                  <pic:blipFill>
                    <a:blip r:embed="rId12"/>
                    <a:stretch>
                      <a:fillRect/>
                    </a:stretch>
                  </pic:blipFill>
                  <pic:spPr>
                    <a:xfrm>
                      <a:off x="0" y="0"/>
                      <a:ext cx="3159706" cy="2847279"/>
                    </a:xfrm>
                    <a:prstGeom prst="rect">
                      <a:avLst/>
                    </a:prstGeom>
                  </pic:spPr>
                </pic:pic>
              </a:graphicData>
            </a:graphic>
          </wp:inline>
        </w:drawing>
      </w:r>
    </w:p>
    <w:p w14:paraId="55C06C5A" w14:textId="5A09733C" w:rsidR="0034203D" w:rsidRDefault="004E7F85" w:rsidP="00B95B90">
      <w:pPr>
        <w:pStyle w:val="Heading4"/>
      </w:pPr>
      <w:r>
        <w:t xml:space="preserve">Verify that </w:t>
      </w:r>
      <w:proofErr w:type="gramStart"/>
      <w:r>
        <w:t>the Maurice</w:t>
      </w:r>
      <w:proofErr w:type="gramEnd"/>
      <w:r>
        <w:t xml:space="preserve"> C. and the computer are connecte</w:t>
      </w:r>
      <w:r w:rsidR="004D74B3">
        <w:t>d, then start the software.</w:t>
      </w:r>
    </w:p>
    <w:p w14:paraId="2C75552B" w14:textId="3EAA0924" w:rsidR="004D74B3" w:rsidRDefault="004D74B3" w:rsidP="00B95B90">
      <w:pPr>
        <w:pStyle w:val="Heading4"/>
      </w:pPr>
      <w:r>
        <w:t>Allow the instrument to run through its initialization checks. Once complete, the device will display “Ready</w:t>
      </w:r>
      <w:r w:rsidR="00EA45D7">
        <w:t>.”</w:t>
      </w:r>
    </w:p>
    <w:p w14:paraId="7B5EF6E1" w14:textId="03DAB1EA" w:rsidR="00854CCA" w:rsidRDefault="003F5828" w:rsidP="00854CCA">
      <w:pPr>
        <w:pStyle w:val="Heading3"/>
      </w:pPr>
      <w:r>
        <w:t>Sample and Reagent Preparation</w:t>
      </w:r>
    </w:p>
    <w:p w14:paraId="13184A14" w14:textId="7DD4A97E" w:rsidR="0001779E" w:rsidRDefault="0006780D" w:rsidP="004D74B3">
      <w:pPr>
        <w:pStyle w:val="Heading4"/>
      </w:pPr>
      <w:r>
        <w:t>If the IEF separation mi</w:t>
      </w:r>
      <w:r w:rsidR="0001779E">
        <w:t>x</w:t>
      </w:r>
      <w:r>
        <w:t xml:space="preserve"> is not premixed, </w:t>
      </w:r>
      <w:r w:rsidR="006A5561">
        <w:t>then mix the methyl cellulose with the ampholytes</w:t>
      </w:r>
      <w:r w:rsidR="00DD3358">
        <w:t xml:space="preserve"> using a vortex mixer</w:t>
      </w:r>
      <w:r w:rsidR="006A5561">
        <w:t>.</w:t>
      </w:r>
    </w:p>
    <w:p w14:paraId="1A05557A" w14:textId="33644174" w:rsidR="004D74B3" w:rsidRDefault="0001779E" w:rsidP="0001779E">
      <w:pPr>
        <w:pStyle w:val="Heading4"/>
      </w:pPr>
      <w:r>
        <w:t xml:space="preserve">If the IEF separation mix is </w:t>
      </w:r>
      <w:r w:rsidR="00A608B2">
        <w:t>in concentrate, u</w:t>
      </w:r>
      <w:r w:rsidR="009106A1">
        <w:t xml:space="preserve">se </w:t>
      </w:r>
      <w:r>
        <w:t xml:space="preserve">deionized water to dilute </w:t>
      </w:r>
      <w:r w:rsidR="00A608B2">
        <w:t>according to instructions provided by the manufacturer</w:t>
      </w:r>
      <w:r w:rsidR="00DD3358">
        <w:t xml:space="preserve"> using a vortex mixer</w:t>
      </w:r>
      <w:r w:rsidR="00A608B2">
        <w:t>.</w:t>
      </w:r>
    </w:p>
    <w:p w14:paraId="036CBDA1" w14:textId="4C6978B0" w:rsidR="00ED1DAC" w:rsidRDefault="00DD3358" w:rsidP="00ED1DAC">
      <w:pPr>
        <w:pStyle w:val="Heading4"/>
      </w:pPr>
      <w:r>
        <w:t xml:space="preserve">Select the correct pl markers based on </w:t>
      </w:r>
      <w:r w:rsidR="00ED1DAC">
        <w:t>the anticipated range of pl for your sample.</w:t>
      </w:r>
    </w:p>
    <w:p w14:paraId="10A91C2E" w14:textId="0A321692" w:rsidR="003F5828" w:rsidRDefault="003F5828" w:rsidP="00854CCA">
      <w:pPr>
        <w:pStyle w:val="Heading3"/>
      </w:pPr>
      <w:r>
        <w:t>Cartridge and Sample Preparation</w:t>
      </w:r>
    </w:p>
    <w:p w14:paraId="2F44BF7B" w14:textId="148D7079" w:rsidR="00ED1DAC" w:rsidRDefault="00FA240C" w:rsidP="00ED1DAC">
      <w:pPr>
        <w:pStyle w:val="Heading4"/>
      </w:pPr>
      <w:r>
        <w:t xml:space="preserve">Using pipettes, </w:t>
      </w:r>
      <w:r w:rsidR="000B2E4C">
        <w:t>fill in the cartridge chambers with the appropriate electrolyte solution.</w:t>
      </w:r>
    </w:p>
    <w:p w14:paraId="0180FDDE" w14:textId="26433DD7" w:rsidR="003F5828" w:rsidRDefault="00CB6530" w:rsidP="00854CCA">
      <w:pPr>
        <w:pStyle w:val="Heading3"/>
      </w:pPr>
      <w:r>
        <w:t xml:space="preserve">Beginning a Batch in Compass for </w:t>
      </w:r>
      <w:r w:rsidR="00BA13AE">
        <w:t>iCE</w:t>
      </w:r>
    </w:p>
    <w:p w14:paraId="5D099C8A" w14:textId="2298DDE4" w:rsidR="00353BB7" w:rsidRDefault="00BA13AE" w:rsidP="00EA2863">
      <w:pPr>
        <w:pStyle w:val="Heading4"/>
      </w:pPr>
      <w:r>
        <w:t>To launch compass for iCE, open the</w:t>
      </w:r>
      <w:r w:rsidR="00CE6149">
        <w:t xml:space="preserve"> software</w:t>
      </w:r>
      <w:r w:rsidR="00353BB7">
        <w:t>, log-in using your log-in username and password.</w:t>
      </w:r>
    </w:p>
    <w:p w14:paraId="2738CA2C" w14:textId="3FACE0FC" w:rsidR="000B2E4C" w:rsidRDefault="0066554A" w:rsidP="000B2E4C">
      <w:pPr>
        <w:pStyle w:val="Heading4"/>
      </w:pPr>
      <w:r>
        <w:t>When creating a new batch, input your batch name. Select the proper cartri</w:t>
      </w:r>
      <w:r w:rsidR="007873EA">
        <w:t xml:space="preserve">dge type for the </w:t>
      </w:r>
      <w:r w:rsidR="00B55257">
        <w:t>batch and</w:t>
      </w:r>
      <w:r w:rsidR="007873EA">
        <w:t xml:space="preserve"> define the parameters of your match method.</w:t>
      </w:r>
    </w:p>
    <w:p w14:paraId="215B59FC" w14:textId="6D770011" w:rsidR="007873EA" w:rsidRDefault="00EA2863" w:rsidP="000B2E4C">
      <w:pPr>
        <w:pStyle w:val="Heading4"/>
      </w:pPr>
      <w:r>
        <w:t xml:space="preserve">When defining the </w:t>
      </w:r>
      <w:r w:rsidR="003012D4">
        <w:t>parameters of your method, select the appropriate method template or create a new method.</w:t>
      </w:r>
    </w:p>
    <w:p w14:paraId="05158583" w14:textId="20F82EE6" w:rsidR="00263CD3" w:rsidRDefault="00263CD3" w:rsidP="00263CD3">
      <w:pPr>
        <w:pStyle w:val="Heading4"/>
      </w:pPr>
      <w:r>
        <w:lastRenderedPageBreak/>
        <w:t>Confirm your plate layout and method settings using the Preview function.</w:t>
      </w:r>
    </w:p>
    <w:p w14:paraId="0C7C710A" w14:textId="7A76822D" w:rsidR="003012D4" w:rsidRDefault="00E2413E" w:rsidP="000B2E4C">
      <w:pPr>
        <w:pStyle w:val="Heading4"/>
      </w:pPr>
      <w:r>
        <w:t xml:space="preserve">When setting the focusing time, voltage profile, and mobilization parameters, refer to </w:t>
      </w:r>
      <w:r w:rsidR="00110E1F">
        <w:t>the laboratory SOP.</w:t>
      </w:r>
    </w:p>
    <w:p w14:paraId="02824B3B" w14:textId="1D0542E4" w:rsidR="00110E1F" w:rsidRDefault="00110E1F" w:rsidP="000B2E4C">
      <w:pPr>
        <w:pStyle w:val="Heading4"/>
      </w:pPr>
      <w:r>
        <w:t>Confirm the t</w:t>
      </w:r>
      <w:r w:rsidR="00FA083A">
        <w:t>emperature settings that are used for the capillary and sample plate.</w:t>
      </w:r>
    </w:p>
    <w:p w14:paraId="08F19AB6" w14:textId="156D5552" w:rsidR="00763844" w:rsidRDefault="00763844" w:rsidP="000B2E4C">
      <w:pPr>
        <w:pStyle w:val="Heading4"/>
      </w:pPr>
      <w:r>
        <w:t>Save the configurations used for the batch before batch execution.</w:t>
      </w:r>
      <w:r w:rsidR="00FF7FBB">
        <w:t xml:space="preserve"> </w:t>
      </w:r>
    </w:p>
    <w:p w14:paraId="16D9BA19" w14:textId="6E64F2F6" w:rsidR="003D12A9" w:rsidRDefault="003D12A9" w:rsidP="00263CD3">
      <w:pPr>
        <w:pStyle w:val="Heading4"/>
      </w:pPr>
      <w:r>
        <w:t xml:space="preserve">Click “Run” to begin processing the batch. </w:t>
      </w:r>
    </w:p>
    <w:p w14:paraId="79F9FF5F" w14:textId="2D9A1E57" w:rsidR="002D5B07" w:rsidRDefault="00EE508B" w:rsidP="00F44185">
      <w:pPr>
        <w:pStyle w:val="Heading4"/>
      </w:pPr>
      <w:r>
        <w:t>For compliance, sign with an electronic signature</w:t>
      </w:r>
      <w:r w:rsidR="00F44185">
        <w:t xml:space="preserve">. </w:t>
      </w:r>
    </w:p>
    <w:p w14:paraId="30F79DB7" w14:textId="11709F63" w:rsidR="000225E6" w:rsidRDefault="00C071F2" w:rsidP="00CF0FA6">
      <w:pPr>
        <w:pStyle w:val="Heading2"/>
      </w:pPr>
      <w:r>
        <w:t>Usage and Archiving Documentation</w:t>
      </w:r>
    </w:p>
    <w:p w14:paraId="25511359" w14:textId="33F58CFB" w:rsidR="00417273" w:rsidRDefault="00437128" w:rsidP="00F97E68">
      <w:pPr>
        <w:pStyle w:val="Heading3"/>
      </w:pPr>
      <w:r>
        <w:t xml:space="preserve">Maurice C. uses Compass for iCE software </w:t>
      </w:r>
      <w:r w:rsidR="00C01DBB">
        <w:t>for user authentication, electronic signatures, and audit trails.</w:t>
      </w:r>
    </w:p>
    <w:p w14:paraId="529F1173" w14:textId="7A4D2942" w:rsidR="00F97E68" w:rsidRDefault="0035162E" w:rsidP="00F97E68">
      <w:pPr>
        <w:pStyle w:val="Heading3"/>
      </w:pPr>
      <w:r>
        <w:t>Export and store batch reports as</w:t>
      </w:r>
      <w:r w:rsidR="00234E46">
        <w:t xml:space="preserve"> a</w:t>
      </w:r>
      <w:r>
        <w:t xml:space="preserve"> pdf or csv.</w:t>
      </w:r>
      <w:r w:rsidR="001077D9">
        <w:t xml:space="preserve"> Store files according to </w:t>
      </w:r>
      <w:r w:rsidR="00BC166F">
        <w:t>SOP.</w:t>
      </w:r>
    </w:p>
    <w:p w14:paraId="76CE41F3" w14:textId="446BC40C" w:rsidR="00BC166F" w:rsidRDefault="005F460F" w:rsidP="00BC166F">
      <w:pPr>
        <w:pStyle w:val="Heading4"/>
      </w:pPr>
      <w:r>
        <w:t>Batch records may be maintained in Compass</w:t>
      </w:r>
      <w:r w:rsidR="00AA1D8B">
        <w:t xml:space="preserve"> for iC</w:t>
      </w:r>
      <w:r w:rsidR="00C01DBB">
        <w:t>E directories.</w:t>
      </w:r>
    </w:p>
    <w:p w14:paraId="20304BA5" w14:textId="1AB17B57" w:rsidR="0051008B" w:rsidRDefault="0051008B" w:rsidP="00BC166F">
      <w:pPr>
        <w:pStyle w:val="Heading4"/>
      </w:pPr>
      <w:r>
        <w:t xml:space="preserve">Maurice C. </w:t>
      </w:r>
      <w:r w:rsidR="004226CB">
        <w:t>usage is tracked using Compass for iCE.</w:t>
      </w:r>
    </w:p>
    <w:p w14:paraId="39C9DE1D" w14:textId="624A2CA1" w:rsidR="00650A63" w:rsidRDefault="00650A63" w:rsidP="00F97E68">
      <w:pPr>
        <w:pStyle w:val="Heading3"/>
      </w:pPr>
      <w:r>
        <w:t>System User Access</w:t>
      </w:r>
    </w:p>
    <w:p w14:paraId="7046A4C6" w14:textId="77777777" w:rsidR="00070683" w:rsidRDefault="00070683" w:rsidP="00F97E68">
      <w:pPr>
        <w:pStyle w:val="Heading4"/>
      </w:pPr>
      <w:r>
        <w:t>Each user must have a unique username and password to maintain data integrity principles per KK-QD-128633, North Carolina Site Data Integrity Risk Assessment Process.</w:t>
      </w:r>
    </w:p>
    <w:p w14:paraId="612C3BEF" w14:textId="77777777" w:rsidR="00070683" w:rsidRDefault="00070683" w:rsidP="00F97E68">
      <w:pPr>
        <w:pStyle w:val="Heading4"/>
      </w:pPr>
      <w:r>
        <w:t>QC Manager approves user access to the system.</w:t>
      </w:r>
    </w:p>
    <w:p w14:paraId="79043156" w14:textId="77777777" w:rsidR="00070683" w:rsidRDefault="00070683" w:rsidP="00F97E68">
      <w:pPr>
        <w:pStyle w:val="Heading4"/>
      </w:pPr>
      <w:r>
        <w:t xml:space="preserve">ICT creates the user account. </w:t>
      </w:r>
    </w:p>
    <w:p w14:paraId="30E5B790" w14:textId="0F62AD10" w:rsidR="00070683" w:rsidRDefault="006E6B65" w:rsidP="00F97E68">
      <w:pPr>
        <w:pStyle w:val="Heading4"/>
      </w:pPr>
      <w:r>
        <w:t>Administrator’s</w:t>
      </w:r>
      <w:r w:rsidR="00070683">
        <w:t xml:space="preserve"> access must not be used for testing activities. </w:t>
      </w:r>
    </w:p>
    <w:p w14:paraId="77BFEAF2" w14:textId="186A08B6" w:rsidR="00070683" w:rsidRDefault="00070683" w:rsidP="00F97E68">
      <w:pPr>
        <w:pStyle w:val="Heading4"/>
      </w:pPr>
      <w:r>
        <w:t>The Compass for iCE software has various levels of access</w:t>
      </w:r>
      <w:r w:rsidR="00EA45D7">
        <w:t xml:space="preserve">. </w:t>
      </w:r>
      <w:r>
        <w:t>The level of access granted to each user should be the minimum access necessary to perform the user’s job function.</w:t>
      </w:r>
    </w:p>
    <w:p w14:paraId="18A54BBD" w14:textId="77777777" w:rsidR="00070683" w:rsidRDefault="00070683" w:rsidP="00F97E68">
      <w:pPr>
        <w:pStyle w:val="Heading5"/>
      </w:pPr>
      <w:r>
        <w:t>Analyst: allows the user to run protocols, save files.</w:t>
      </w:r>
    </w:p>
    <w:p w14:paraId="18575506" w14:textId="77777777" w:rsidR="00070683" w:rsidRDefault="00070683" w:rsidP="00F97E68">
      <w:pPr>
        <w:pStyle w:val="Heading5"/>
      </w:pPr>
      <w:r>
        <w:t>QC Management: allows the user to modify system settings, create, modify, and delete protocols, run protocols, save files.</w:t>
      </w:r>
    </w:p>
    <w:p w14:paraId="696585F8" w14:textId="77777777" w:rsidR="00070683" w:rsidRDefault="00070683" w:rsidP="00F97E68">
      <w:pPr>
        <w:pStyle w:val="Heading5"/>
      </w:pPr>
      <w:r>
        <w:t xml:space="preserve">Reviewer: allows the user to view access to files. </w:t>
      </w:r>
    </w:p>
    <w:p w14:paraId="4DDAD7DA" w14:textId="30B52773" w:rsidR="008B1AC2" w:rsidRDefault="00070683" w:rsidP="008B1AC2">
      <w:pPr>
        <w:pStyle w:val="Heading5"/>
      </w:pPr>
      <w:r>
        <w:t xml:space="preserve">Administrator (ICT): allows the user to create, modify or delete user </w:t>
      </w:r>
      <w:r w:rsidR="006E6B65">
        <w:t>accounts.</w:t>
      </w:r>
    </w:p>
    <w:p w14:paraId="028F9180" w14:textId="369F451F" w:rsidR="008B1AC2" w:rsidRDefault="008B1AC2" w:rsidP="00234E46">
      <w:pPr>
        <w:pStyle w:val="Heading4"/>
      </w:pPr>
      <w:r>
        <w:t xml:space="preserve">Back up </w:t>
      </w:r>
      <w:r w:rsidR="0045518E">
        <w:t>intervals for Compass for iCE directories are established by IT</w:t>
      </w:r>
      <w:r w:rsidR="007C086D">
        <w:t xml:space="preserve"> in </w:t>
      </w:r>
      <w:r w:rsidR="00E92DD9" w:rsidRPr="00EF054D">
        <w:t>KK-QD-128633, North Carolina Site Data Integrity Risk Assessment Process.</w:t>
      </w:r>
    </w:p>
    <w:p w14:paraId="15E99A52" w14:textId="46DF60C0" w:rsidR="00B026B3" w:rsidRDefault="00B026B3" w:rsidP="00CF0FA6">
      <w:pPr>
        <w:pStyle w:val="Heading2"/>
      </w:pPr>
      <w:r>
        <w:t>Equipment Management</w:t>
      </w:r>
    </w:p>
    <w:p w14:paraId="64F6AC90" w14:textId="76531E79" w:rsidR="00B026B3" w:rsidRDefault="00B026B3" w:rsidP="00B026B3">
      <w:pPr>
        <w:pStyle w:val="Heading3"/>
      </w:pPr>
      <w:r>
        <w:t>Inspection and Use Monitoring</w:t>
      </w:r>
    </w:p>
    <w:p w14:paraId="5BD89849" w14:textId="29F343C5" w:rsidR="001077D9" w:rsidRDefault="001077D9" w:rsidP="001077D9">
      <w:pPr>
        <w:pStyle w:val="Heading4"/>
      </w:pPr>
      <w:r>
        <w:t xml:space="preserve">Inspect </w:t>
      </w:r>
      <w:r w:rsidR="009C1696">
        <w:t>cartridges and</w:t>
      </w:r>
      <w:r>
        <w:t xml:space="preserve"> </w:t>
      </w:r>
      <w:r w:rsidR="00424952">
        <w:t>Compass for iCE alerts before each batch run.</w:t>
      </w:r>
    </w:p>
    <w:p w14:paraId="36B7EE08" w14:textId="1CE02091" w:rsidR="00B026B3" w:rsidRDefault="00B026B3" w:rsidP="00B026B3">
      <w:pPr>
        <w:pStyle w:val="Heading3"/>
      </w:pPr>
      <w:r>
        <w:t>Routine Maintenance</w:t>
      </w:r>
    </w:p>
    <w:p w14:paraId="20473B1C" w14:textId="77777777" w:rsidR="00656CEE" w:rsidRPr="00EF054D" w:rsidRDefault="00656CEE" w:rsidP="00656CEE">
      <w:pPr>
        <w:pStyle w:val="Heading4"/>
      </w:pPr>
      <w:r w:rsidRPr="00EF054D">
        <w:t>Document any maintenance or qualification activities in the equipment logbook.</w:t>
      </w:r>
    </w:p>
    <w:p w14:paraId="13AD994E" w14:textId="6EA2F23B" w:rsidR="00656CEE" w:rsidRDefault="00656CEE" w:rsidP="00656CEE">
      <w:pPr>
        <w:pStyle w:val="Heading4"/>
      </w:pPr>
      <w:r w:rsidRPr="00EF054D">
        <w:t xml:space="preserve">To ensure optimal operation of the instrument, perform the following preventive maintenance procedures as needed: </w:t>
      </w:r>
    </w:p>
    <w:p w14:paraId="6881601B" w14:textId="6C6C0D96" w:rsidR="002B09FB" w:rsidRDefault="002B09FB" w:rsidP="00AA1D8B">
      <w:pPr>
        <w:pStyle w:val="Heading5"/>
      </w:pPr>
      <w:r>
        <w:lastRenderedPageBreak/>
        <w:t>Daily and after every run, clean the cartridge.</w:t>
      </w:r>
    </w:p>
    <w:p w14:paraId="0D32B2CA" w14:textId="18FC94A6" w:rsidR="005B714C" w:rsidRDefault="00A770B3" w:rsidP="005B714C">
      <w:pPr>
        <w:pStyle w:val="Heading5"/>
      </w:pPr>
      <w:r>
        <w:t xml:space="preserve">Check the </w:t>
      </w:r>
      <w:r w:rsidR="005B714C">
        <w:t>status of the Maurice C. before every run in Compass for iCE.</w:t>
      </w:r>
    </w:p>
    <w:p w14:paraId="1014C9BE" w14:textId="234F42F5" w:rsidR="005B714C" w:rsidRDefault="00ED2B71" w:rsidP="005B714C">
      <w:pPr>
        <w:pStyle w:val="Heading5"/>
      </w:pPr>
      <w:r>
        <w:t>Every week, check the sample plate holder for damage and cleanliness</w:t>
      </w:r>
      <w:r w:rsidR="003757DB">
        <w:t xml:space="preserve"> and clean it if necessary.</w:t>
      </w:r>
    </w:p>
    <w:p w14:paraId="4E84002E" w14:textId="683E8BB0" w:rsidR="003757DB" w:rsidRPr="003757DB" w:rsidRDefault="003757DB" w:rsidP="003757DB">
      <w:pPr>
        <w:pStyle w:val="Heading5"/>
      </w:pPr>
      <w:r>
        <w:t xml:space="preserve">Every year, </w:t>
      </w:r>
      <w:r w:rsidR="00D22B4D">
        <w:t>Facilities Management, vendor, or certified engineer services the device</w:t>
      </w:r>
      <w:r w:rsidR="00B31353">
        <w:t>.</w:t>
      </w:r>
    </w:p>
    <w:p w14:paraId="4AC5FD5F" w14:textId="2D4D0C4C" w:rsidR="00B026B3" w:rsidRDefault="00B026B3" w:rsidP="00B026B3">
      <w:pPr>
        <w:pStyle w:val="Heading3"/>
      </w:pPr>
      <w:r>
        <w:t>Parts Exchange</w:t>
      </w:r>
    </w:p>
    <w:p w14:paraId="6E3335BC" w14:textId="06E5CA85" w:rsidR="00263CD3" w:rsidRDefault="00D96176" w:rsidP="00263CD3">
      <w:pPr>
        <w:pStyle w:val="Heading4"/>
      </w:pPr>
      <w:r>
        <w:t xml:space="preserve">Cartridges must be replaced after </w:t>
      </w:r>
      <w:r w:rsidR="00EA45D7">
        <w:t>one hundred</w:t>
      </w:r>
      <w:r>
        <w:t xml:space="preserve"> </w:t>
      </w:r>
      <w:r w:rsidR="00EA45D7">
        <w:t xml:space="preserve">(100) </w:t>
      </w:r>
      <w:r>
        <w:t>injections.</w:t>
      </w:r>
    </w:p>
    <w:p w14:paraId="6F35B1E9" w14:textId="7D7D660D" w:rsidR="00B026B3" w:rsidRDefault="00B026B3" w:rsidP="00B026B3">
      <w:pPr>
        <w:pStyle w:val="Heading3"/>
      </w:pPr>
      <w:r>
        <w:t>Calibration</w:t>
      </w:r>
    </w:p>
    <w:p w14:paraId="35D121AB" w14:textId="096CE912" w:rsidR="00D96176" w:rsidRDefault="00D96176" w:rsidP="00D96176">
      <w:pPr>
        <w:pStyle w:val="Heading4"/>
      </w:pPr>
      <w:r>
        <w:t>Each bat</w:t>
      </w:r>
      <w:r w:rsidR="0090074A">
        <w:t xml:space="preserve">ch is calibrated </w:t>
      </w:r>
      <w:r w:rsidR="000F3521">
        <w:t>to the</w:t>
      </w:r>
      <w:r w:rsidR="0090074A">
        <w:t xml:space="preserve"> fluorescence </w:t>
      </w:r>
      <w:r w:rsidR="000F3521">
        <w:t>standar</w:t>
      </w:r>
      <w:r w:rsidR="00B31353">
        <w:t>d automatically during batch setup.</w:t>
      </w:r>
    </w:p>
    <w:p w14:paraId="5A173AD5" w14:textId="4AA752D5" w:rsidR="00B026B3" w:rsidRDefault="00B026B3" w:rsidP="00B026B3">
      <w:pPr>
        <w:pStyle w:val="Heading3"/>
      </w:pPr>
      <w:r>
        <w:t>Periodic Validation</w:t>
      </w:r>
    </w:p>
    <w:p w14:paraId="087CDA2B" w14:textId="77777777" w:rsidR="00427D7A" w:rsidRDefault="00427D7A" w:rsidP="00427D7A">
      <w:pPr>
        <w:pStyle w:val="Heading4"/>
      </w:pPr>
      <w:r>
        <w:t>Verify the performance of the device by running peptide panels.</w:t>
      </w:r>
    </w:p>
    <w:p w14:paraId="7B6A001D" w14:textId="0D6B7BE9" w:rsidR="00427D7A" w:rsidRDefault="006C3BC2" w:rsidP="00427D7A">
      <w:pPr>
        <w:pStyle w:val="Heading4"/>
      </w:pPr>
      <w:r>
        <w:t xml:space="preserve">Utilize the suitability test established in </w:t>
      </w:r>
      <w:r w:rsidR="009C1696" w:rsidRPr="009C1696">
        <w:rPr>
          <w:highlight w:val="yellow"/>
        </w:rPr>
        <w:t xml:space="preserve">KK-QD-#######: </w:t>
      </w:r>
      <w:r w:rsidRPr="009C1696">
        <w:rPr>
          <w:highlight w:val="yellow"/>
        </w:rPr>
        <w:t>SOP</w:t>
      </w:r>
      <w:r w:rsidR="009C1696" w:rsidRPr="009C1696">
        <w:rPr>
          <w:highlight w:val="yellow"/>
        </w:rPr>
        <w:t xml:space="preserve"> Title [Suitability Testing]</w:t>
      </w:r>
    </w:p>
    <w:p w14:paraId="7212EDED" w14:textId="0DDD0F63" w:rsidR="00B026B3" w:rsidRDefault="00046B68" w:rsidP="00B026B3">
      <w:pPr>
        <w:pStyle w:val="Heading3"/>
      </w:pPr>
      <w:r>
        <w:t>Statutory Inspection</w:t>
      </w:r>
    </w:p>
    <w:p w14:paraId="2CB0C5BB" w14:textId="037B81B9" w:rsidR="00713430" w:rsidRDefault="00713430" w:rsidP="00713430">
      <w:pPr>
        <w:pStyle w:val="Heading3"/>
        <w:numPr>
          <w:ilvl w:val="0"/>
          <w:numId w:val="0"/>
        </w:numPr>
        <w:ind w:left="1530"/>
      </w:pPr>
      <w:r>
        <w:t>N/A</w:t>
      </w:r>
    </w:p>
    <w:p w14:paraId="5473F190" w14:textId="4756ED75" w:rsidR="00046B68" w:rsidRDefault="00046B68" w:rsidP="00B026B3">
      <w:pPr>
        <w:pStyle w:val="Heading3"/>
      </w:pPr>
      <w:r>
        <w:t>Time Synchronization</w:t>
      </w:r>
    </w:p>
    <w:p w14:paraId="4E0589DE" w14:textId="0DC2F2BB" w:rsidR="0054358F" w:rsidRDefault="008C68C9" w:rsidP="007C086D">
      <w:pPr>
        <w:pStyle w:val="Heading3"/>
        <w:numPr>
          <w:ilvl w:val="0"/>
          <w:numId w:val="0"/>
        </w:numPr>
        <w:ind w:left="1530"/>
      </w:pPr>
      <w:r>
        <w:t>N/A</w:t>
      </w:r>
    </w:p>
    <w:p w14:paraId="02E8FB20" w14:textId="56FA1DCD" w:rsidR="00046B68" w:rsidRDefault="00046B68" w:rsidP="00046B68">
      <w:pPr>
        <w:pStyle w:val="Heading2"/>
      </w:pPr>
      <w:r>
        <w:t>Handling of Abnormal Situations</w:t>
      </w:r>
    </w:p>
    <w:p w14:paraId="4CB8E915" w14:textId="674A97A6" w:rsidR="007C086D" w:rsidRDefault="008D096F" w:rsidP="007C086D">
      <w:pPr>
        <w:pStyle w:val="Heading3"/>
      </w:pPr>
      <w:r>
        <w:t>Cartridge Expiration</w:t>
      </w:r>
    </w:p>
    <w:p w14:paraId="0F3DBAC3" w14:textId="01D04D32" w:rsidR="00576E05" w:rsidRDefault="00477C55" w:rsidP="00576E05">
      <w:pPr>
        <w:pStyle w:val="Heading4"/>
      </w:pPr>
      <w:r>
        <w:t>Cartridge errors may occur due to an RFID tag not being detected or the cartridge having expired.</w:t>
      </w:r>
      <w:r w:rsidR="00576E05">
        <w:t xml:space="preserve"> </w:t>
      </w:r>
    </w:p>
    <w:p w14:paraId="1857B091" w14:textId="67FBEFF8" w:rsidR="00576E05" w:rsidRDefault="00576E05" w:rsidP="00576E05">
      <w:pPr>
        <w:pStyle w:val="Heading4"/>
      </w:pPr>
      <w:r>
        <w:t>To troubleshoot, replace the cartridge with a new one and verify that it was properly installed.</w:t>
      </w:r>
    </w:p>
    <w:p w14:paraId="67AA9B61" w14:textId="13D3D81C" w:rsidR="008D096F" w:rsidRDefault="00104456" w:rsidP="007C086D">
      <w:pPr>
        <w:pStyle w:val="Heading3"/>
      </w:pPr>
      <w:r>
        <w:t>Failure when Injecting Samples</w:t>
      </w:r>
    </w:p>
    <w:p w14:paraId="62DDA925" w14:textId="7C5F8503" w:rsidR="00576E05" w:rsidRDefault="00E72014" w:rsidP="00576E05">
      <w:pPr>
        <w:pStyle w:val="Heading4"/>
      </w:pPr>
      <w:r>
        <w:t>Sample injections may fail due to the presence of bubbles or the plate not being loaded correctly.</w:t>
      </w:r>
    </w:p>
    <w:p w14:paraId="020536A5" w14:textId="62FA478B" w:rsidR="00956F9A" w:rsidRDefault="00956F9A" w:rsidP="00956F9A">
      <w:pPr>
        <w:pStyle w:val="Heading4"/>
      </w:pPr>
      <w:r>
        <w:t>To resolve this issue, reprepare the sample and reload the plate.</w:t>
      </w:r>
    </w:p>
    <w:p w14:paraId="10EE482C" w14:textId="588A7541" w:rsidR="00104456" w:rsidRDefault="004C4D4C" w:rsidP="007C086D">
      <w:pPr>
        <w:pStyle w:val="Heading3"/>
      </w:pPr>
      <w:r>
        <w:t>Emergency Stop</w:t>
      </w:r>
    </w:p>
    <w:p w14:paraId="7110109F" w14:textId="558B0505" w:rsidR="00956F9A" w:rsidRDefault="002A7F7B" w:rsidP="00956F9A">
      <w:pPr>
        <w:pStyle w:val="Heading4"/>
      </w:pPr>
      <w:r>
        <w:t>There are two ways to perform an emergency stop on the Maurice C: software stop and hardware stop.</w:t>
      </w:r>
    </w:p>
    <w:p w14:paraId="792C6241" w14:textId="06FA50EF" w:rsidR="00521BD7" w:rsidRDefault="00F859DF" w:rsidP="00521BD7">
      <w:pPr>
        <w:pStyle w:val="Heading5"/>
      </w:pPr>
      <w:r>
        <w:t>To perform a software emergency stop</w:t>
      </w:r>
      <w:r w:rsidR="00F32510">
        <w:t xml:space="preserve"> during a batch run</w:t>
      </w:r>
      <w:r>
        <w:t xml:space="preserve">, </w:t>
      </w:r>
      <w:r w:rsidR="00F32510">
        <w:t>click “Stop” in the software.</w:t>
      </w:r>
      <w:r w:rsidR="00521BD7">
        <w:t xml:space="preserve"> See Figure 5-</w:t>
      </w:r>
      <w:r w:rsidR="006D7810">
        <w:t>2</w:t>
      </w:r>
      <w:r w:rsidR="00521BD7">
        <w:t>: Software Emergency Stop Prompt</w:t>
      </w:r>
    </w:p>
    <w:p w14:paraId="7CA0427C" w14:textId="7A912BE7" w:rsidR="00521BD7" w:rsidRPr="006D7810" w:rsidRDefault="00521BD7" w:rsidP="00521BD7">
      <w:pPr>
        <w:pStyle w:val="Heading1"/>
        <w:numPr>
          <w:ilvl w:val="0"/>
          <w:numId w:val="0"/>
        </w:numPr>
        <w:ind w:left="3060"/>
        <w:rPr>
          <w:u w:val="none"/>
        </w:rPr>
      </w:pPr>
      <w:r w:rsidRPr="006D7810">
        <w:rPr>
          <w:rFonts w:eastAsiaTheme="minorHAnsi"/>
          <w:b w:val="0"/>
          <w:u w:val="none"/>
        </w:rPr>
        <w:t>Figure 5-</w:t>
      </w:r>
      <w:r w:rsidR="006D7810">
        <w:rPr>
          <w:rFonts w:eastAsiaTheme="minorHAnsi"/>
          <w:b w:val="0"/>
          <w:u w:val="none"/>
        </w:rPr>
        <w:t>2</w:t>
      </w:r>
      <w:r w:rsidRPr="006D7810">
        <w:rPr>
          <w:rFonts w:eastAsiaTheme="minorHAnsi"/>
          <w:b w:val="0"/>
          <w:u w:val="none"/>
        </w:rPr>
        <w:t>: Software Emergency Stop Prompt</w:t>
      </w:r>
    </w:p>
    <w:p w14:paraId="241E960E" w14:textId="30C0CF0B" w:rsidR="00521BD7" w:rsidRDefault="00521BD7" w:rsidP="00521BD7">
      <w:pPr>
        <w:pStyle w:val="Heading1"/>
        <w:numPr>
          <w:ilvl w:val="0"/>
          <w:numId w:val="0"/>
        </w:numPr>
        <w:rPr>
          <w:noProof/>
        </w:rPr>
      </w:pPr>
      <w:r>
        <w:rPr>
          <w:noProof/>
        </w:rPr>
        <w:lastRenderedPageBreak/>
        <w:drawing>
          <wp:anchor distT="0" distB="0" distL="114300" distR="114300" simplePos="0" relativeHeight="251659264" behindDoc="1" locked="0" layoutInCell="1" allowOverlap="1" wp14:anchorId="0198AE85" wp14:editId="29CDF59D">
            <wp:simplePos x="0" y="0"/>
            <wp:positionH relativeFrom="column">
              <wp:posOffset>1088497</wp:posOffset>
            </wp:positionH>
            <wp:positionV relativeFrom="paragraph">
              <wp:posOffset>79615</wp:posOffset>
            </wp:positionV>
            <wp:extent cx="5181600" cy="1414732"/>
            <wp:effectExtent l="0" t="0" r="0" b="0"/>
            <wp:wrapTight wrapText="bothSides">
              <wp:wrapPolygon edited="0">
                <wp:start x="0" y="0"/>
                <wp:lineTo x="0" y="21241"/>
                <wp:lineTo x="21521" y="21241"/>
                <wp:lineTo x="21521" y="0"/>
                <wp:lineTo x="0" y="0"/>
              </wp:wrapPolygon>
            </wp:wrapTight>
            <wp:docPr id="1527531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3123" name="Picture 1" descr="A screenshot of a computer&#10;&#10;AI-generated content may be incorrect."/>
                    <pic:cNvPicPr/>
                  </pic:nvPicPr>
                  <pic:blipFill rotWithShape="1">
                    <a:blip r:embed="rId13">
                      <a:extLst>
                        <a:ext uri="{28A0092B-C50C-407E-A947-70E740481C1C}">
                          <a14:useLocalDpi xmlns:a14="http://schemas.microsoft.com/office/drawing/2010/main" val="0"/>
                        </a:ext>
                      </a:extLst>
                    </a:blip>
                    <a:srcRect b="8316"/>
                    <a:stretch>
                      <a:fillRect/>
                    </a:stretch>
                  </pic:blipFill>
                  <pic:spPr bwMode="auto">
                    <a:xfrm>
                      <a:off x="0" y="0"/>
                      <a:ext cx="5181600" cy="14147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B5CC47" w14:textId="3562F795" w:rsidR="00521BD7" w:rsidRPr="00521BD7" w:rsidRDefault="00521BD7" w:rsidP="00521BD7">
      <w:pPr>
        <w:pStyle w:val="Heading1"/>
        <w:numPr>
          <w:ilvl w:val="0"/>
          <w:numId w:val="0"/>
        </w:numPr>
      </w:pPr>
    </w:p>
    <w:p w14:paraId="58ABC561" w14:textId="4ADEBC63" w:rsidR="00F32510" w:rsidRPr="00F32510" w:rsidRDefault="00F32510" w:rsidP="00F32510">
      <w:pPr>
        <w:pStyle w:val="Heading5"/>
      </w:pPr>
      <w:r>
        <w:t>To perform a hard</w:t>
      </w:r>
      <w:r w:rsidR="00BA7205">
        <w:t>ware emergency stop, press the power button.</w:t>
      </w:r>
    </w:p>
    <w:p w14:paraId="7D002993" w14:textId="4792B3D4" w:rsidR="00104456" w:rsidRDefault="004C4D4C" w:rsidP="00663745">
      <w:pPr>
        <w:pStyle w:val="Heading3"/>
      </w:pPr>
      <w:r>
        <w:t>Error Recovery</w:t>
      </w:r>
    </w:p>
    <w:p w14:paraId="0C804F6B" w14:textId="07AAD448" w:rsidR="00BA7205" w:rsidRDefault="00BA7205" w:rsidP="00BA7205">
      <w:pPr>
        <w:pStyle w:val="Heading4"/>
      </w:pPr>
      <w:r>
        <w:t xml:space="preserve">After aborting runs, </w:t>
      </w:r>
      <w:r w:rsidR="00B6407E">
        <w:t>use the purge cycle to clean and clear capillaries.</w:t>
      </w:r>
      <w:r w:rsidR="00E70B2E">
        <w:t xml:space="preserve"> See Figure 5-</w:t>
      </w:r>
      <w:r w:rsidR="006D7810">
        <w:t>3</w:t>
      </w:r>
      <w:r w:rsidR="00E70B2E">
        <w:t>:</w:t>
      </w:r>
      <w:r w:rsidR="006D7810">
        <w:t xml:space="preserve"> </w:t>
      </w:r>
      <w:r w:rsidR="00E70B2E">
        <w:t xml:space="preserve">Purge </w:t>
      </w:r>
      <w:r w:rsidR="009D7A8C">
        <w:t>Prompt and Error Notification</w:t>
      </w:r>
    </w:p>
    <w:p w14:paraId="201D2A3A" w14:textId="50EF5F9F" w:rsidR="00E70B2E" w:rsidRDefault="00E70B2E" w:rsidP="00E70B2E">
      <w:pPr>
        <w:pStyle w:val="Heading4"/>
        <w:numPr>
          <w:ilvl w:val="0"/>
          <w:numId w:val="0"/>
        </w:numPr>
        <w:ind w:left="2340"/>
      </w:pPr>
      <w:r>
        <w:t>Figure 5-</w:t>
      </w:r>
      <w:r w:rsidR="009D7A8C">
        <w:t>3</w:t>
      </w:r>
      <w:r>
        <w:t>:</w:t>
      </w:r>
      <w:r w:rsidR="009D7A8C">
        <w:t xml:space="preserve"> </w:t>
      </w:r>
      <w:r>
        <w:t>Purge</w:t>
      </w:r>
      <w:r w:rsidR="009D7A8C">
        <w:t xml:space="preserve"> Prompt and Error Notification</w:t>
      </w:r>
    </w:p>
    <w:p w14:paraId="2B43E23A" w14:textId="0D30E879" w:rsidR="00E70B2E" w:rsidRDefault="00E70B2E" w:rsidP="00E70B2E">
      <w:pPr>
        <w:pStyle w:val="Heading4"/>
        <w:numPr>
          <w:ilvl w:val="0"/>
          <w:numId w:val="0"/>
        </w:numPr>
        <w:ind w:left="2340"/>
      </w:pPr>
      <w:r>
        <w:rPr>
          <w:noProof/>
        </w:rPr>
        <w:drawing>
          <wp:inline distT="0" distB="0" distL="0" distR="0" wp14:anchorId="28531AF6" wp14:editId="3FB02567">
            <wp:extent cx="4486275" cy="933450"/>
            <wp:effectExtent l="0" t="0" r="9525" b="0"/>
            <wp:docPr id="1362416929" name="Picture 1" descr="A yellow and blac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16929" name="Picture 1" descr="A yellow and black sign&#10;&#10;AI-generated content may be incorrect."/>
                    <pic:cNvPicPr/>
                  </pic:nvPicPr>
                  <pic:blipFill>
                    <a:blip r:embed="rId14"/>
                    <a:stretch>
                      <a:fillRect/>
                    </a:stretch>
                  </pic:blipFill>
                  <pic:spPr>
                    <a:xfrm>
                      <a:off x="0" y="0"/>
                      <a:ext cx="4486275" cy="933450"/>
                    </a:xfrm>
                    <a:prstGeom prst="rect">
                      <a:avLst/>
                    </a:prstGeom>
                  </pic:spPr>
                </pic:pic>
              </a:graphicData>
            </a:graphic>
          </wp:inline>
        </w:drawing>
      </w:r>
    </w:p>
    <w:p w14:paraId="77379D0F" w14:textId="6057F105" w:rsidR="00B6407E" w:rsidRDefault="00B6407E" w:rsidP="00BA7205">
      <w:pPr>
        <w:pStyle w:val="Heading4"/>
      </w:pPr>
      <w:r>
        <w:t>Contact BioTechne technical suppor</w:t>
      </w:r>
      <w:r w:rsidR="00F60514">
        <w:t>t if errors persist.</w:t>
      </w:r>
    </w:p>
    <w:p w14:paraId="17E23041" w14:textId="3FB625D5" w:rsidR="00FA36B0" w:rsidRPr="00B73AF8" w:rsidRDefault="00FA36B0" w:rsidP="00D935A8"/>
    <w:p w14:paraId="7E9D4DBD" w14:textId="77777777" w:rsidR="003C2861" w:rsidRDefault="003C2861" w:rsidP="003C2861">
      <w:pPr>
        <w:pStyle w:val="Heading1"/>
      </w:pPr>
      <w:r w:rsidRPr="00786A4F">
        <w:t>ASSOCIATED FORMS AND TEMPLATES:</w:t>
      </w:r>
    </w:p>
    <w:p w14:paraId="4AB8DD73" w14:textId="7B600A6B" w:rsidR="003C2861" w:rsidRPr="00822BA2" w:rsidRDefault="00752372" w:rsidP="00E92DD9">
      <w:pPr>
        <w:pStyle w:val="Heading2"/>
        <w:numPr>
          <w:ilvl w:val="0"/>
          <w:numId w:val="0"/>
        </w:numPr>
        <w:ind w:left="792" w:hanging="432"/>
        <w:rPr>
          <w:rStyle w:val="StyleArial"/>
        </w:rPr>
      </w:pPr>
      <w:r>
        <w:rPr>
          <w:rStyle w:val="StyleArial"/>
        </w:rPr>
        <w:t>N/A</w:t>
      </w:r>
    </w:p>
    <w:p w14:paraId="31145DF1" w14:textId="77777777" w:rsidR="003C2861" w:rsidRDefault="003C2861" w:rsidP="003C2861">
      <w:pPr>
        <w:pStyle w:val="Heading1"/>
      </w:pPr>
      <w:r w:rsidRPr="00786A4F">
        <w:t xml:space="preserve">REFERENCES:  </w:t>
      </w:r>
    </w:p>
    <w:p w14:paraId="5B7A8020" w14:textId="34E1F17D" w:rsidR="00752372" w:rsidRDefault="009C1696" w:rsidP="00752372">
      <w:pPr>
        <w:pStyle w:val="Heading2"/>
      </w:pPr>
      <w:r w:rsidRPr="009C1696">
        <w:rPr>
          <w:highlight w:val="yellow"/>
        </w:rPr>
        <w:t>KK-QD-#######: SOP Title [Suitability Testing]</w:t>
      </w:r>
    </w:p>
    <w:p w14:paraId="43F71163" w14:textId="6CD1B101" w:rsidR="00E76DE1" w:rsidRDefault="00E76DE1" w:rsidP="00E76DE1">
      <w:pPr>
        <w:pStyle w:val="Heading2"/>
      </w:pPr>
      <w:r w:rsidRPr="00E76DE1">
        <w:t>KK-QD-128633</w:t>
      </w:r>
      <w:r>
        <w:t>:</w:t>
      </w:r>
      <w:r w:rsidRPr="00E76DE1">
        <w:t xml:space="preserve"> North Carolina Site Data Integrity Risk Assessment Process.</w:t>
      </w:r>
    </w:p>
    <w:p w14:paraId="481E44ED" w14:textId="1319AFD0" w:rsidR="00752372" w:rsidRPr="00EF054D" w:rsidRDefault="00752372" w:rsidP="00752372">
      <w:pPr>
        <w:pStyle w:val="Heading2"/>
      </w:pPr>
      <w:r w:rsidRPr="00EF054D">
        <w:t>Anton Paar DMA 4501 Densitometer Instruction Manual</w:t>
      </w:r>
    </w:p>
    <w:p w14:paraId="488B5C99" w14:textId="3BA06399" w:rsidR="00380FA2" w:rsidRPr="00380FA2" w:rsidRDefault="00752372" w:rsidP="00752372">
      <w:pPr>
        <w:pStyle w:val="Heading2"/>
        <w:rPr>
          <w:rStyle w:val="StyleArial"/>
        </w:rPr>
      </w:pPr>
      <w:r w:rsidRPr="00EF054D">
        <w:rPr>
          <w:rStyle w:val="StyleArial"/>
        </w:rPr>
        <w:t>21 CFR Part 211</w:t>
      </w:r>
    </w:p>
    <w:p w14:paraId="7C09B2DC" w14:textId="63A4E8FF" w:rsidR="003C2861" w:rsidRPr="00664B67" w:rsidRDefault="003C2861" w:rsidP="003C2861">
      <w:pPr>
        <w:pStyle w:val="Heading1"/>
        <w:rPr>
          <w:rStyle w:val="StyleArial"/>
        </w:rPr>
      </w:pPr>
      <w:r w:rsidRPr="00CA5901">
        <w:rPr>
          <w:rStyle w:val="StyleArial"/>
          <w:bCs/>
        </w:rPr>
        <w:t>ATTACHMENTS:</w:t>
      </w:r>
    </w:p>
    <w:p w14:paraId="35714D0D" w14:textId="7E1FA5E8" w:rsidR="00142BEC" w:rsidRPr="00752372" w:rsidRDefault="00752372" w:rsidP="00752372">
      <w:pPr>
        <w:ind w:left="1066"/>
      </w:pPr>
      <w:r w:rsidRPr="00752372">
        <w:t>N/A</w:t>
      </w:r>
    </w:p>
    <w:p w14:paraId="7EE56B21" w14:textId="0DA40D98" w:rsidR="009262A7" w:rsidRDefault="005824C9" w:rsidP="00752372">
      <w:pPr>
        <w:pStyle w:val="Heading1"/>
      </w:pPr>
      <w:r w:rsidRPr="00786A4F">
        <w:t>VERSION</w:t>
      </w:r>
      <w:r w:rsidR="00793E86" w:rsidRPr="00786A4F">
        <w:t xml:space="preserve"> HISTORY:</w:t>
      </w:r>
    </w:p>
    <w:p w14:paraId="79245092" w14:textId="77777777" w:rsidR="0047373C" w:rsidRPr="007B162C" w:rsidRDefault="0047373C" w:rsidP="00D935A8"/>
    <w:tbl>
      <w:tblPr>
        <w:tblW w:w="5046" w:type="pct"/>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8"/>
        <w:gridCol w:w="2870"/>
        <w:gridCol w:w="5766"/>
      </w:tblGrid>
      <w:tr w:rsidR="005362A5" w:rsidRPr="00786A4F" w14:paraId="5B1EE9D7" w14:textId="42325001" w:rsidTr="00B73AF8">
        <w:trPr>
          <w:trHeight w:val="282"/>
          <w:tblHeader/>
        </w:trPr>
        <w:tc>
          <w:tcPr>
            <w:tcW w:w="631" w:type="pct"/>
            <w:shd w:val="clear" w:color="auto" w:fill="C0C0C0"/>
          </w:tcPr>
          <w:p w14:paraId="1F610F18" w14:textId="77777777" w:rsidR="005362A5" w:rsidRPr="00675F23" w:rsidRDefault="005362A5" w:rsidP="00822BA2">
            <w:pPr>
              <w:ind w:left="219" w:hanging="170"/>
              <w:rPr>
                <w:rFonts w:eastAsia="MS Mincho"/>
              </w:rPr>
            </w:pPr>
            <w:r w:rsidRPr="00675F23">
              <w:rPr>
                <w:rFonts w:eastAsia="MS Mincho"/>
              </w:rPr>
              <w:lastRenderedPageBreak/>
              <w:t>Version</w:t>
            </w:r>
          </w:p>
        </w:tc>
        <w:tc>
          <w:tcPr>
            <w:tcW w:w="1452" w:type="pct"/>
            <w:shd w:val="clear" w:color="auto" w:fill="C0C0C0"/>
          </w:tcPr>
          <w:p w14:paraId="05D30BA4" w14:textId="4FE2B194" w:rsidR="005362A5" w:rsidRPr="00675F23" w:rsidRDefault="005362A5" w:rsidP="00822BA2">
            <w:pPr>
              <w:ind w:left="-33" w:firstLine="14"/>
              <w:rPr>
                <w:rFonts w:eastAsia="MS Mincho"/>
              </w:rPr>
            </w:pPr>
            <w:r w:rsidRPr="00675F23">
              <w:rPr>
                <w:rFonts w:eastAsia="MS Mincho"/>
              </w:rPr>
              <w:t>Date of Approval</w:t>
            </w:r>
          </w:p>
        </w:tc>
        <w:tc>
          <w:tcPr>
            <w:tcW w:w="2918" w:type="pct"/>
            <w:shd w:val="clear" w:color="auto" w:fill="C0C0C0"/>
          </w:tcPr>
          <w:p w14:paraId="698CD6F2" w14:textId="39762E17" w:rsidR="005362A5" w:rsidRPr="00675F23" w:rsidRDefault="005362A5" w:rsidP="00822BA2">
            <w:pPr>
              <w:ind w:firstLine="0"/>
              <w:rPr>
                <w:rFonts w:eastAsia="MS Mincho"/>
              </w:rPr>
            </w:pPr>
            <w:r w:rsidRPr="00675F23">
              <w:rPr>
                <w:rFonts w:eastAsia="MS Mincho"/>
              </w:rPr>
              <w:t>Description of Change</w:t>
            </w:r>
          </w:p>
        </w:tc>
      </w:tr>
      <w:tr w:rsidR="005362A5" w:rsidRPr="00786A4F" w14:paraId="3DAE87A3" w14:textId="351C6209" w:rsidTr="00B73AF8">
        <w:trPr>
          <w:trHeight w:val="1958"/>
        </w:trPr>
        <w:tc>
          <w:tcPr>
            <w:tcW w:w="631" w:type="pct"/>
          </w:tcPr>
          <w:p w14:paraId="4BFDB479" w14:textId="77777777" w:rsidR="005362A5" w:rsidRPr="005A7809" w:rsidRDefault="005362A5" w:rsidP="00822BA2">
            <w:pPr>
              <w:ind w:left="219" w:hanging="170"/>
              <w:rPr>
                <w:rFonts w:eastAsia="MS Mincho"/>
                <w:lang w:eastAsia="ja-JP"/>
              </w:rPr>
            </w:pPr>
            <w:r w:rsidRPr="00B73AF8">
              <w:rPr>
                <w:rFonts w:eastAsia="MS Mincho"/>
                <w:lang w:eastAsia="ja-JP"/>
              </w:rPr>
              <w:t>1.0</w:t>
            </w:r>
          </w:p>
        </w:tc>
        <w:tc>
          <w:tcPr>
            <w:tcW w:w="1452" w:type="pct"/>
          </w:tcPr>
          <w:sdt>
            <w:sdtPr>
              <w:rPr>
                <w:rFonts w:eastAsia="MS Mincho"/>
                <w:lang w:eastAsia="ja-JP"/>
              </w:rPr>
              <w:id w:val="-107357952"/>
              <w:placeholder>
                <w:docPart w:val="5DD7659B25BC4B1EABD09E54D9663412"/>
              </w:placeholder>
            </w:sdtPr>
            <w:sdtContent>
              <w:p w14:paraId="27BC4681" w14:textId="53DF0466" w:rsidR="00266880" w:rsidRDefault="00575545" w:rsidP="00822BA2">
                <w:pPr>
                  <w:ind w:left="-33" w:firstLine="14"/>
                  <w:rPr>
                    <w:rFonts w:eastAsia="MS Mincho"/>
                    <w:lang w:eastAsia="ja-JP"/>
                  </w:rPr>
                </w:pPr>
                <w:r>
                  <w:rPr>
                    <w:rFonts w:eastAsia="MS Mincho"/>
                    <w:lang w:eastAsia="ja-JP"/>
                  </w:rPr>
                  <w:t>List</w:t>
                </w:r>
                <w:r w:rsidR="00E85915">
                  <w:rPr>
                    <w:rFonts w:eastAsia="MS Mincho"/>
                    <w:lang w:eastAsia="ja-JP"/>
                  </w:rPr>
                  <w:t xml:space="preserve"> document approval date or reference</w:t>
                </w:r>
                <w:r w:rsidR="004E573F">
                  <w:rPr>
                    <w:rFonts w:eastAsia="MS Mincho"/>
                    <w:lang w:eastAsia="ja-JP"/>
                  </w:rPr>
                  <w:t xml:space="preserve"> V</w:t>
                </w:r>
                <w:r w:rsidR="00493086">
                  <w:rPr>
                    <w:rFonts w:eastAsia="MS Mincho"/>
                    <w:lang w:eastAsia="ja-JP"/>
                  </w:rPr>
                  <w:t xml:space="preserve">ault Quality </w:t>
                </w:r>
                <w:r w:rsidR="00FF395E">
                  <w:rPr>
                    <w:rFonts w:eastAsia="MS Mincho"/>
                    <w:lang w:eastAsia="ja-JP"/>
                  </w:rPr>
                  <w:t xml:space="preserve">Documents </w:t>
                </w:r>
                <w:r w:rsidR="00493086">
                  <w:rPr>
                    <w:rFonts w:eastAsia="MS Mincho"/>
                    <w:lang w:eastAsia="ja-JP"/>
                  </w:rPr>
                  <w:t>(VQ</w:t>
                </w:r>
                <w:r w:rsidR="00FF395E">
                  <w:rPr>
                    <w:rFonts w:eastAsia="MS Mincho"/>
                    <w:lang w:eastAsia="ja-JP"/>
                  </w:rPr>
                  <w:t>D</w:t>
                </w:r>
                <w:r w:rsidR="00493086">
                  <w:rPr>
                    <w:rFonts w:eastAsia="MS Mincho"/>
                    <w:lang w:eastAsia="ja-JP"/>
                  </w:rPr>
                  <w:t>)</w:t>
                </w:r>
                <w:r w:rsidR="004E573F">
                  <w:rPr>
                    <w:rFonts w:eastAsia="MS Mincho"/>
                    <w:lang w:eastAsia="ja-JP"/>
                  </w:rPr>
                  <w:t xml:space="preserve"> for </w:t>
                </w:r>
                <w:r w:rsidR="00A70532">
                  <w:rPr>
                    <w:rFonts w:eastAsia="MS Mincho"/>
                    <w:lang w:eastAsia="ja-JP"/>
                  </w:rPr>
                  <w:t>approval date.</w:t>
                </w:r>
              </w:p>
              <w:p w14:paraId="50A6AB4C" w14:textId="16135491" w:rsidR="00350937" w:rsidRDefault="00350937" w:rsidP="00822BA2">
                <w:pPr>
                  <w:ind w:left="-33" w:firstLine="14"/>
                  <w:rPr>
                    <w:rFonts w:eastAsia="MS Mincho"/>
                    <w:lang w:eastAsia="ja-JP"/>
                  </w:rPr>
                </w:pPr>
                <w:r>
                  <w:rPr>
                    <w:rFonts w:eastAsia="MS Mincho"/>
                    <w:lang w:eastAsia="ja-JP"/>
                  </w:rPr>
                  <w:tab/>
                </w:r>
              </w:p>
            </w:sdtContent>
          </w:sdt>
          <w:p w14:paraId="15164E5C" w14:textId="3203A390" w:rsidR="005362A5" w:rsidRPr="00B73AF8" w:rsidRDefault="005362A5" w:rsidP="00822BA2">
            <w:pPr>
              <w:ind w:left="-33" w:firstLine="14"/>
              <w:rPr>
                <w:rFonts w:eastAsia="MS Mincho"/>
                <w:lang w:eastAsia="ja-JP"/>
              </w:rPr>
            </w:pPr>
          </w:p>
        </w:tc>
        <w:tc>
          <w:tcPr>
            <w:tcW w:w="2918" w:type="pct"/>
          </w:tcPr>
          <w:p w14:paraId="05F769C6" w14:textId="13F305CF" w:rsidR="002A4C65" w:rsidRDefault="002A4C65" w:rsidP="00822BA2">
            <w:pPr>
              <w:ind w:firstLine="0"/>
              <w:rPr>
                <w:rFonts w:eastAsia="MS Mincho"/>
                <w:lang w:eastAsia="ja-JP"/>
              </w:rPr>
            </w:pPr>
            <w:r>
              <w:rPr>
                <w:rFonts w:eastAsia="MS Mincho"/>
                <w:lang w:eastAsia="ja-JP"/>
              </w:rPr>
              <w:t xml:space="preserve">Change Justification: </w:t>
            </w:r>
          </w:p>
          <w:p w14:paraId="4DCB5959" w14:textId="0B6A1614" w:rsidR="00B85B58" w:rsidRPr="00B73AF8" w:rsidRDefault="000B1001" w:rsidP="00822BA2">
            <w:pPr>
              <w:ind w:firstLine="0"/>
              <w:rPr>
                <w:rFonts w:eastAsia="MS Mincho"/>
                <w:lang w:eastAsia="ja-JP"/>
              </w:rPr>
            </w:pPr>
            <w:r>
              <w:rPr>
                <w:rFonts w:eastAsia="MS Mincho"/>
                <w:lang w:eastAsia="ja-JP"/>
              </w:rPr>
              <w:t>I</w:t>
            </w:r>
            <w:r w:rsidR="001F2507">
              <w:rPr>
                <w:rFonts w:eastAsia="MS Mincho"/>
                <w:lang w:eastAsia="ja-JP"/>
              </w:rPr>
              <w:t>nclude</w:t>
            </w:r>
            <w:r w:rsidR="00370C12">
              <w:rPr>
                <w:rFonts w:eastAsia="MS Mincho"/>
                <w:lang w:eastAsia="ja-JP"/>
              </w:rPr>
              <w:t xml:space="preserve"> Document Change Control (DCC)</w:t>
            </w:r>
            <w:r w:rsidR="007209F3">
              <w:rPr>
                <w:rFonts w:eastAsia="MS Mincho"/>
                <w:lang w:eastAsia="ja-JP"/>
              </w:rPr>
              <w:t xml:space="preserve"> </w:t>
            </w:r>
            <w:r w:rsidR="00CC24DC">
              <w:rPr>
                <w:rFonts w:eastAsia="MS Mincho"/>
                <w:lang w:eastAsia="ja-JP"/>
              </w:rPr>
              <w:t>number</w:t>
            </w:r>
            <w:r w:rsidR="001F2507">
              <w:rPr>
                <w:rFonts w:eastAsia="MS Mincho"/>
                <w:lang w:eastAsia="ja-JP"/>
              </w:rPr>
              <w:t>.</w:t>
            </w:r>
          </w:p>
          <w:p w14:paraId="0DCC95C6" w14:textId="77777777" w:rsidR="005362A5" w:rsidRDefault="005362A5" w:rsidP="00822BA2">
            <w:pPr>
              <w:ind w:firstLine="0"/>
              <w:rPr>
                <w:rFonts w:eastAsia="MS Mincho"/>
              </w:rPr>
            </w:pPr>
          </w:p>
          <w:p w14:paraId="3D1DE19A" w14:textId="77777777" w:rsidR="00120367" w:rsidRDefault="00120367" w:rsidP="00822BA2">
            <w:pPr>
              <w:ind w:firstLine="0"/>
              <w:rPr>
                <w:rFonts w:eastAsia="MS Mincho"/>
                <w:lang w:eastAsia="ja-JP"/>
              </w:rPr>
            </w:pPr>
            <w:r>
              <w:rPr>
                <w:rFonts w:eastAsia="MS Mincho"/>
                <w:lang w:eastAsia="ja-JP"/>
              </w:rPr>
              <w:t xml:space="preserve">Description of Change: </w:t>
            </w:r>
          </w:p>
          <w:p w14:paraId="3E649F65" w14:textId="3B13C9F1" w:rsidR="00120367" w:rsidRDefault="00994538" w:rsidP="00822BA2">
            <w:pPr>
              <w:ind w:firstLine="0"/>
              <w:rPr>
                <w:rFonts w:eastAsia="MS Mincho"/>
                <w:lang w:eastAsia="ja-JP"/>
              </w:rPr>
            </w:pPr>
            <w:r>
              <w:rPr>
                <w:rFonts w:eastAsia="MS Mincho"/>
                <w:lang w:eastAsia="ja-JP"/>
              </w:rPr>
              <w:t>Include</w:t>
            </w:r>
            <w:r w:rsidR="00941F46">
              <w:rPr>
                <w:rFonts w:eastAsia="MS Mincho"/>
                <w:lang w:eastAsia="ja-JP"/>
              </w:rPr>
              <w:t xml:space="preserve"> brief</w:t>
            </w:r>
            <w:r>
              <w:rPr>
                <w:rFonts w:eastAsia="MS Mincho"/>
                <w:lang w:eastAsia="ja-JP"/>
              </w:rPr>
              <w:t xml:space="preserve"> </w:t>
            </w:r>
            <w:r w:rsidR="008042B7">
              <w:rPr>
                <w:rFonts w:eastAsia="MS Mincho"/>
                <w:lang w:eastAsia="ja-JP"/>
              </w:rPr>
              <w:t>description of changes made within the corresponding</w:t>
            </w:r>
            <w:r w:rsidR="005417AB">
              <w:rPr>
                <w:rFonts w:eastAsia="MS Mincho"/>
                <w:lang w:eastAsia="ja-JP"/>
              </w:rPr>
              <w:t xml:space="preserve"> document</w:t>
            </w:r>
            <w:r w:rsidR="008042B7">
              <w:rPr>
                <w:rFonts w:eastAsia="MS Mincho"/>
                <w:lang w:eastAsia="ja-JP"/>
              </w:rPr>
              <w:t xml:space="preserve"> version</w:t>
            </w:r>
            <w:r w:rsidR="00676812">
              <w:rPr>
                <w:rFonts w:eastAsia="MS Mincho"/>
                <w:lang w:eastAsia="ja-JP"/>
              </w:rPr>
              <w:t>.</w:t>
            </w:r>
          </w:p>
          <w:p w14:paraId="5194347D" w14:textId="77777777" w:rsidR="00120367" w:rsidRPr="005A7809" w:rsidRDefault="00120367" w:rsidP="00822BA2">
            <w:pPr>
              <w:ind w:firstLine="0"/>
              <w:rPr>
                <w:rFonts w:eastAsia="MS Mincho"/>
              </w:rPr>
            </w:pPr>
          </w:p>
        </w:tc>
      </w:tr>
      <w:bookmarkEnd w:id="0"/>
    </w:tbl>
    <w:p w14:paraId="200062B7" w14:textId="74F1FE35" w:rsidR="005417AB" w:rsidRDefault="005417AB" w:rsidP="00D935A8">
      <w:pPr>
        <w:rPr>
          <w:rStyle w:val="StyleArial"/>
        </w:rPr>
      </w:pPr>
    </w:p>
    <w:p w14:paraId="54283BE4" w14:textId="302AF902" w:rsidR="002B421C" w:rsidRPr="009770E6" w:rsidRDefault="0099705E" w:rsidP="009770E6">
      <w:pPr>
        <w:ind w:firstLine="0"/>
        <w:rPr>
          <w:rStyle w:val="StyleArial"/>
          <w:rFonts w:cs="Arial"/>
          <w:b/>
          <w:bCs/>
          <w:caps/>
          <w:sz w:val="24"/>
          <w:szCs w:val="24"/>
        </w:rPr>
      </w:pPr>
      <w:r w:rsidRPr="009770E6">
        <w:rPr>
          <w:rStyle w:val="StyleArial"/>
          <w:rFonts w:cs="Arial"/>
          <w:b/>
          <w:bCs/>
          <w:caps/>
          <w:sz w:val="24"/>
          <w:szCs w:val="24"/>
        </w:rPr>
        <w:t xml:space="preserve">Attachment </w:t>
      </w:r>
      <w:r w:rsidR="005F1B84" w:rsidRPr="009770E6">
        <w:rPr>
          <w:rStyle w:val="StyleArial"/>
          <w:rFonts w:cs="Arial"/>
          <w:b/>
          <w:bCs/>
          <w:caps/>
          <w:sz w:val="24"/>
          <w:szCs w:val="24"/>
        </w:rPr>
        <w:t>1:</w:t>
      </w:r>
      <w:r w:rsidR="007B178E" w:rsidRPr="009770E6">
        <w:rPr>
          <w:rStyle w:val="StyleArial"/>
          <w:rFonts w:cs="Arial"/>
          <w:b/>
          <w:bCs/>
          <w:caps/>
          <w:sz w:val="24"/>
          <w:szCs w:val="24"/>
        </w:rPr>
        <w:t xml:space="preserve"> </w:t>
      </w:r>
      <w:r w:rsidR="00142BEC" w:rsidRPr="009770E6">
        <w:rPr>
          <w:rStyle w:val="StyleArial"/>
          <w:rFonts w:cs="Arial"/>
          <w:b/>
          <w:bCs/>
          <w:caps/>
          <w:sz w:val="24"/>
          <w:szCs w:val="24"/>
        </w:rPr>
        <w:t>Title</w:t>
      </w:r>
    </w:p>
    <w:p w14:paraId="7CFC5A5B" w14:textId="77777777" w:rsidR="009B79AA" w:rsidRDefault="009B79AA" w:rsidP="00D935A8">
      <w:pPr>
        <w:rPr>
          <w:rStyle w:val="StyleArial"/>
          <w:rFonts w:ascii="Arial Bold" w:hAnsi="Arial Bold"/>
          <w:b/>
          <w:bCs/>
          <w:caps/>
          <w:color w:val="4F81BD" w:themeColor="accent1"/>
          <w:sz w:val="24"/>
          <w:szCs w:val="24"/>
        </w:rPr>
      </w:pPr>
    </w:p>
    <w:p w14:paraId="003CC9A3" w14:textId="77777777" w:rsidR="009B79AA" w:rsidRPr="00B73AF8" w:rsidRDefault="009B79AA" w:rsidP="00D935A8">
      <w:pPr>
        <w:rPr>
          <w:rStyle w:val="StyleArial"/>
          <w:rFonts w:ascii="Arial Bold" w:hAnsi="Arial Bold"/>
          <w:b/>
          <w:bCs/>
          <w:caps/>
          <w:color w:val="4F81BD" w:themeColor="accent1"/>
          <w:sz w:val="24"/>
          <w:szCs w:val="24"/>
        </w:rPr>
      </w:pPr>
    </w:p>
    <w:sectPr w:rsidR="009B79AA" w:rsidRPr="00B73AF8" w:rsidSect="00D86ABF">
      <w:headerReference w:type="even" r:id="rId15"/>
      <w:headerReference w:type="default" r:id="rId16"/>
      <w:footerReference w:type="default" r:id="rId17"/>
      <w:footerReference w:type="first" r:id="rId18"/>
      <w:pgSz w:w="11907" w:h="16840" w:code="9"/>
      <w:pgMar w:top="1814" w:right="837" w:bottom="2070" w:left="1260" w:header="680" w:footer="1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30676" w14:textId="77777777" w:rsidR="0001489F" w:rsidRDefault="0001489F">
      <w:r>
        <w:separator/>
      </w:r>
    </w:p>
  </w:endnote>
  <w:endnote w:type="continuationSeparator" w:id="0">
    <w:p w14:paraId="37DA6FF2" w14:textId="77777777" w:rsidR="0001489F" w:rsidRDefault="00014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E731" w14:textId="6E98F0D1" w:rsidR="008B1175" w:rsidRPr="008B1175" w:rsidRDefault="008B1175" w:rsidP="008B1175">
    <w:pPr>
      <w:pStyle w:val="Footer"/>
      <w:tabs>
        <w:tab w:val="clear" w:pos="4320"/>
      </w:tabs>
      <w:rPr>
        <w:rFonts w:cs="Arial"/>
      </w:rPr>
    </w:pPr>
    <w:r>
      <w:tab/>
    </w:r>
    <w:r>
      <w:tab/>
    </w:r>
    <w:r>
      <w:tab/>
    </w:r>
    <w:sdt>
      <w:sdtPr>
        <w:rPr>
          <w:rFonts w:cs="Arial"/>
        </w:rPr>
        <w:id w:val="-980383414"/>
        <w:docPartObj>
          <w:docPartGallery w:val="Page Numbers (Bottom of Page)"/>
          <w:docPartUnique/>
        </w:docPartObj>
      </w:sdtPr>
      <w:sdtContent>
        <w:sdt>
          <w:sdtPr>
            <w:rPr>
              <w:rFonts w:cs="Arial"/>
            </w:rPr>
            <w:id w:val="993224612"/>
            <w:docPartObj>
              <w:docPartGallery w:val="Page Numbers (Top of Page)"/>
              <w:docPartUnique/>
            </w:docPartObj>
          </w:sdtPr>
          <w:sdtContent>
            <w:r>
              <w:rPr>
                <w:rFonts w:cs="Arial"/>
              </w:rPr>
              <w:t xml:space="preserve">CONFIDENTIAL                                                                                                              </w:t>
            </w:r>
            <w:r w:rsidRPr="008B1175">
              <w:rPr>
                <w:rFonts w:cs="Arial"/>
              </w:rPr>
              <w:t xml:space="preserve">Page </w:t>
            </w:r>
            <w:r w:rsidRPr="008B1175">
              <w:rPr>
                <w:rFonts w:cs="Arial"/>
                <w:b/>
                <w:bCs/>
                <w:sz w:val="24"/>
                <w:szCs w:val="24"/>
              </w:rPr>
              <w:fldChar w:fldCharType="begin"/>
            </w:r>
            <w:r w:rsidRPr="008B1175">
              <w:rPr>
                <w:rFonts w:cs="Arial"/>
                <w:b/>
                <w:bCs/>
              </w:rPr>
              <w:instrText xml:space="preserve"> PAGE </w:instrText>
            </w:r>
            <w:r w:rsidRPr="008B1175">
              <w:rPr>
                <w:rFonts w:cs="Arial"/>
                <w:b/>
                <w:bCs/>
                <w:sz w:val="24"/>
                <w:szCs w:val="24"/>
              </w:rPr>
              <w:fldChar w:fldCharType="separate"/>
            </w:r>
            <w:r w:rsidR="00C75BE1">
              <w:rPr>
                <w:rFonts w:cs="Arial"/>
                <w:b/>
                <w:bCs/>
                <w:noProof/>
              </w:rPr>
              <w:t>2</w:t>
            </w:r>
            <w:r w:rsidRPr="008B1175">
              <w:rPr>
                <w:rFonts w:cs="Arial"/>
                <w:b/>
                <w:bCs/>
                <w:sz w:val="24"/>
                <w:szCs w:val="24"/>
              </w:rPr>
              <w:fldChar w:fldCharType="end"/>
            </w:r>
            <w:r w:rsidRPr="008B1175">
              <w:rPr>
                <w:rFonts w:cs="Arial"/>
              </w:rPr>
              <w:t xml:space="preserve"> of </w:t>
            </w:r>
            <w:r w:rsidRPr="008B1175">
              <w:rPr>
                <w:rFonts w:cs="Arial"/>
                <w:b/>
                <w:bCs/>
                <w:sz w:val="24"/>
                <w:szCs w:val="24"/>
              </w:rPr>
              <w:fldChar w:fldCharType="begin"/>
            </w:r>
            <w:r w:rsidRPr="008B1175">
              <w:rPr>
                <w:rFonts w:cs="Arial"/>
                <w:b/>
                <w:bCs/>
              </w:rPr>
              <w:instrText xml:space="preserve"> NUMPAGES  </w:instrText>
            </w:r>
            <w:r w:rsidRPr="008B1175">
              <w:rPr>
                <w:rFonts w:cs="Arial"/>
                <w:b/>
                <w:bCs/>
                <w:sz w:val="24"/>
                <w:szCs w:val="24"/>
              </w:rPr>
              <w:fldChar w:fldCharType="separate"/>
            </w:r>
            <w:r w:rsidR="00C75BE1">
              <w:rPr>
                <w:rFonts w:cs="Arial"/>
                <w:b/>
                <w:bCs/>
                <w:noProof/>
              </w:rPr>
              <w:t>2</w:t>
            </w:r>
            <w:r w:rsidRPr="008B1175">
              <w:rPr>
                <w:rFonts w:cs="Arial"/>
                <w:b/>
                <w:bCs/>
                <w:sz w:val="24"/>
                <w:szCs w:val="24"/>
              </w:rPr>
              <w:fldChar w:fldCharType="end"/>
            </w:r>
          </w:sdtContent>
        </w:sdt>
      </w:sdtContent>
    </w:sdt>
  </w:p>
  <w:p w14:paraId="40DAA2CA" w14:textId="288C4561" w:rsidR="00A17AB7" w:rsidRPr="008B1175" w:rsidRDefault="00A17AB7" w:rsidP="00610E6F">
    <w:pPr>
      <w:pStyle w:val="Footer"/>
      <w:tabs>
        <w:tab w:val="clear" w:pos="8640"/>
        <w:tab w:val="center" w:pos="4412"/>
        <w:tab w:val="left" w:pos="5940"/>
      </w:tabs>
      <w:jc w:val="left"/>
      <w:rPr>
        <w:rFonts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8EFF" w14:textId="5104EE3F" w:rsidR="00A17AB7" w:rsidRPr="002B421C" w:rsidRDefault="00000000" w:rsidP="00B057B8">
    <w:pPr>
      <w:pStyle w:val="Footer"/>
      <w:ind w:firstLine="0"/>
    </w:pPr>
    <w:sdt>
      <w:sdtPr>
        <w:rPr>
          <w:rFonts w:cs="Arial"/>
        </w:rPr>
        <w:id w:val="668517961"/>
        <w:docPartObj>
          <w:docPartGallery w:val="Page Numbers (Top of Page)"/>
          <w:docPartUnique/>
        </w:docPartObj>
      </w:sdtPr>
      <w:sdtContent>
        <w:r w:rsidR="002B421C">
          <w:rPr>
            <w:rFonts w:cs="Arial"/>
          </w:rPr>
          <w:t xml:space="preserve">CONFIDENTIAL                                                                                                              </w:t>
        </w:r>
        <w:r w:rsidR="002B421C" w:rsidRPr="008B1175">
          <w:rPr>
            <w:rFonts w:cs="Arial"/>
          </w:rPr>
          <w:t xml:space="preserve">Page </w:t>
        </w:r>
        <w:r w:rsidR="002B421C" w:rsidRPr="008B1175">
          <w:rPr>
            <w:rFonts w:cs="Arial"/>
            <w:b/>
            <w:bCs/>
            <w:sz w:val="24"/>
            <w:szCs w:val="24"/>
          </w:rPr>
          <w:fldChar w:fldCharType="begin"/>
        </w:r>
        <w:r w:rsidR="002B421C" w:rsidRPr="008B1175">
          <w:rPr>
            <w:rFonts w:cs="Arial"/>
            <w:b/>
            <w:bCs/>
          </w:rPr>
          <w:instrText xml:space="preserve"> PAGE </w:instrText>
        </w:r>
        <w:r w:rsidR="002B421C" w:rsidRPr="008B1175">
          <w:rPr>
            <w:rFonts w:cs="Arial"/>
            <w:b/>
            <w:bCs/>
            <w:sz w:val="24"/>
            <w:szCs w:val="24"/>
          </w:rPr>
          <w:fldChar w:fldCharType="separate"/>
        </w:r>
        <w:r w:rsidR="00C75BE1">
          <w:rPr>
            <w:rFonts w:cs="Arial"/>
            <w:b/>
            <w:bCs/>
            <w:noProof/>
          </w:rPr>
          <w:t>1</w:t>
        </w:r>
        <w:r w:rsidR="002B421C" w:rsidRPr="008B1175">
          <w:rPr>
            <w:rFonts w:cs="Arial"/>
            <w:b/>
            <w:bCs/>
            <w:sz w:val="24"/>
            <w:szCs w:val="24"/>
          </w:rPr>
          <w:fldChar w:fldCharType="end"/>
        </w:r>
        <w:r w:rsidR="002B421C" w:rsidRPr="008B1175">
          <w:rPr>
            <w:rFonts w:cs="Arial"/>
          </w:rPr>
          <w:t xml:space="preserve"> of </w:t>
        </w:r>
        <w:r w:rsidR="002B421C" w:rsidRPr="008B1175">
          <w:rPr>
            <w:rFonts w:cs="Arial"/>
            <w:b/>
            <w:bCs/>
            <w:sz w:val="24"/>
            <w:szCs w:val="24"/>
          </w:rPr>
          <w:fldChar w:fldCharType="begin"/>
        </w:r>
        <w:r w:rsidR="002B421C" w:rsidRPr="008B1175">
          <w:rPr>
            <w:rFonts w:cs="Arial"/>
            <w:b/>
            <w:bCs/>
          </w:rPr>
          <w:instrText xml:space="preserve"> NUMPAGES  </w:instrText>
        </w:r>
        <w:r w:rsidR="002B421C" w:rsidRPr="008B1175">
          <w:rPr>
            <w:rFonts w:cs="Arial"/>
            <w:b/>
            <w:bCs/>
            <w:sz w:val="24"/>
            <w:szCs w:val="24"/>
          </w:rPr>
          <w:fldChar w:fldCharType="separate"/>
        </w:r>
        <w:r w:rsidR="00C75BE1">
          <w:rPr>
            <w:rFonts w:cs="Arial"/>
            <w:b/>
            <w:bCs/>
            <w:noProof/>
          </w:rPr>
          <w:t>2</w:t>
        </w:r>
        <w:r w:rsidR="002B421C" w:rsidRPr="008B1175">
          <w:rPr>
            <w:rFonts w:cs="Arial"/>
            <w:b/>
            <w:bCs/>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826DA" w14:textId="77777777" w:rsidR="0001489F" w:rsidRDefault="0001489F">
      <w:r>
        <w:separator/>
      </w:r>
    </w:p>
  </w:footnote>
  <w:footnote w:type="continuationSeparator" w:id="0">
    <w:p w14:paraId="18533B2F" w14:textId="77777777" w:rsidR="0001489F" w:rsidRDefault="00014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A8C6" w14:textId="77777777" w:rsidR="00C75A21" w:rsidRDefault="00C75A21">
    <w:pPr>
      <w:pStyle w:val="Header"/>
    </w:pPr>
  </w:p>
  <w:p w14:paraId="37036801" w14:textId="77777777" w:rsidR="00C75A21" w:rsidRDefault="00C75A21">
    <w:pPr>
      <w:pStyle w:val="Header"/>
    </w:pPr>
  </w:p>
  <w:p w14:paraId="18B9D16C" w14:textId="77777777" w:rsidR="00C75A21" w:rsidRDefault="00C75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CC54" w14:textId="0F3D51D0" w:rsidR="00221F13" w:rsidRDefault="00D86ABF" w:rsidP="00D86ABF">
    <w:pPr>
      <w:pStyle w:val="Header"/>
      <w:ind w:firstLine="0"/>
      <w:jc w:val="center"/>
    </w:pPr>
    <w:r>
      <w:rPr>
        <w:rFonts w:cs="Arial"/>
        <w:b/>
        <w:bCs/>
        <w:spacing w:val="30"/>
        <w:sz w:val="36"/>
        <w:szCs w:val="36"/>
        <w:lang w:eastAsia="ja-JP"/>
      </w:rPr>
      <w:t xml:space="preserve">Operation and Maintenance of </w:t>
    </w:r>
    <w:proofErr w:type="spellStart"/>
    <w:r>
      <w:rPr>
        <w:rFonts w:cs="Arial"/>
        <w:b/>
        <w:bCs/>
        <w:spacing w:val="30"/>
        <w:sz w:val="36"/>
        <w:szCs w:val="36"/>
        <w:lang w:eastAsia="ja-JP"/>
      </w:rPr>
      <w:t>BioTechne</w:t>
    </w:r>
    <w:proofErr w:type="spellEnd"/>
    <w:r>
      <w:rPr>
        <w:rFonts w:cs="Arial"/>
        <w:b/>
        <w:bCs/>
        <w:spacing w:val="30"/>
        <w:sz w:val="36"/>
        <w:szCs w:val="36"/>
        <w:lang w:eastAsia="ja-JP"/>
      </w:rPr>
      <w:t xml:space="preserve"> </w:t>
    </w:r>
    <w:proofErr w:type="spellStart"/>
    <w:r>
      <w:rPr>
        <w:rFonts w:cs="Arial"/>
        <w:b/>
        <w:bCs/>
        <w:spacing w:val="30"/>
        <w:sz w:val="36"/>
        <w:szCs w:val="36"/>
        <w:lang w:eastAsia="ja-JP"/>
      </w:rPr>
      <w:t>ProteinSimple</w:t>
    </w:r>
    <w:proofErr w:type="spellEnd"/>
    <w:r>
      <w:rPr>
        <w:rFonts w:cs="Arial"/>
        <w:b/>
        <w:bCs/>
        <w:spacing w:val="30"/>
        <w:sz w:val="36"/>
        <w:szCs w:val="36"/>
        <w:lang w:eastAsia="ja-JP"/>
      </w:rPr>
      <w:t xml:space="preserve"> Maurice C. for Imaging Capillary Isoelectric Focusing (</w:t>
    </w:r>
    <w:proofErr w:type="spellStart"/>
    <w:r>
      <w:rPr>
        <w:rFonts w:cs="Arial"/>
        <w:b/>
        <w:bCs/>
        <w:spacing w:val="30"/>
        <w:sz w:val="36"/>
        <w:szCs w:val="36"/>
        <w:lang w:eastAsia="ja-JP"/>
      </w:rPr>
      <w:t>icIEF</w:t>
    </w:r>
    <w:proofErr w:type="spellEnd"/>
    <w:r>
      <w:rPr>
        <w:rFonts w:cs="Arial"/>
        <w:b/>
        <w:bCs/>
        <w:spacing w:val="30"/>
        <w:sz w:val="36"/>
        <w:szCs w:val="36"/>
        <w:lang w:eastAsia="ja-JP"/>
      </w:rPr>
      <w:t>)</w:t>
    </w:r>
    <w:r w:rsidR="00221F13">
      <w:t xml:space="preserve">     </w:t>
    </w:r>
  </w:p>
  <w:p w14:paraId="2EEBB948" w14:textId="3DE00BBB" w:rsidR="00793E86" w:rsidRPr="00CA5901" w:rsidRDefault="00793E86" w:rsidP="00793E86">
    <w:pPr>
      <w:pStyle w:val="Header"/>
      <w:jc w:val="center"/>
      <w:rPr>
        <w:rFonts w:cs="Arial"/>
        <w:b/>
        <w:spacing w:val="30"/>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B87"/>
    <w:multiLevelType w:val="multilevel"/>
    <w:tmpl w:val="15E8A8A6"/>
    <w:lvl w:ilvl="0">
      <w:start w:val="1"/>
      <w:numFmt w:val="decimal"/>
      <w:lvlRestart w:val="0"/>
      <w:lvlText w:val="%1"/>
      <w:lvlJc w:val="left"/>
      <w:pPr>
        <w:tabs>
          <w:tab w:val="num" w:pos="936"/>
        </w:tabs>
        <w:ind w:left="936" w:hanging="935"/>
      </w:pPr>
      <w:rPr>
        <w:rFonts w:ascii="Times New Roman" w:hAnsi="Times New Roman" w:cs="Times New Roman" w:hint="default"/>
        <w:b/>
        <w:i w:val="0"/>
        <w:caps w:val="0"/>
        <w:strike w:val="0"/>
        <w:dstrike w:val="0"/>
        <w:vanish w:val="0"/>
        <w:color w:val="auto"/>
        <w:sz w:val="24"/>
        <w:szCs w:val="20"/>
        <w:u w:val="none"/>
        <w:vertAlign w:val="baseline"/>
      </w:rPr>
    </w:lvl>
    <w:lvl w:ilvl="1">
      <w:start w:val="1"/>
      <w:numFmt w:val="decimal"/>
      <w:lvlText w:val="%1.%2"/>
      <w:lvlJc w:val="left"/>
      <w:pPr>
        <w:tabs>
          <w:tab w:val="num" w:pos="936"/>
        </w:tabs>
        <w:ind w:left="936" w:hanging="935"/>
      </w:pPr>
      <w:rPr>
        <w:rFonts w:ascii="Times New Roman" w:hAnsi="Times New Roman" w:cs="Times New Roman" w:hint="default"/>
        <w:b/>
        <w:i w:val="0"/>
        <w:caps w:val="0"/>
        <w:strike w:val="0"/>
        <w:dstrike w:val="0"/>
        <w:vanish w:val="0"/>
        <w:color w:val="auto"/>
        <w:sz w:val="24"/>
        <w:szCs w:val="24"/>
        <w:u w:val="none"/>
        <w:vertAlign w:val="baseline"/>
      </w:rPr>
    </w:lvl>
    <w:lvl w:ilvl="2">
      <w:start w:val="1"/>
      <w:numFmt w:val="decimal"/>
      <w:lvlText w:val="%1.%2.%3"/>
      <w:lvlJc w:val="left"/>
      <w:pPr>
        <w:tabs>
          <w:tab w:val="num" w:pos="936"/>
        </w:tabs>
        <w:ind w:left="936" w:hanging="935"/>
      </w:pPr>
      <w:rPr>
        <w:rFonts w:ascii="Times New Roman" w:hAnsi="Times New Roman" w:cs="Times New Roman" w:hint="default"/>
        <w:b/>
        <w:i/>
        <w:caps w:val="0"/>
        <w:strike w:val="0"/>
        <w:dstrike w:val="0"/>
        <w:vanish w:val="0"/>
        <w:color w:val="auto"/>
        <w:sz w:val="24"/>
        <w:u w:val="none"/>
        <w:vertAlign w:val="baseline"/>
      </w:rPr>
    </w:lvl>
    <w:lvl w:ilvl="3">
      <w:start w:val="1"/>
      <w:numFmt w:val="decimal"/>
      <w:lvlText w:val="%1.%2.%3.%4"/>
      <w:lvlJc w:val="left"/>
      <w:pPr>
        <w:tabs>
          <w:tab w:val="num" w:pos="936"/>
        </w:tabs>
        <w:ind w:left="936" w:hanging="935"/>
      </w:pPr>
      <w:rPr>
        <w:rFonts w:ascii="Times New Roman" w:hAnsi="Times New Roman" w:cs="Times New Roman" w:hint="default"/>
        <w:b w:val="0"/>
        <w:i/>
        <w:caps w:val="0"/>
        <w:strike w:val="0"/>
        <w:dstrike w:val="0"/>
        <w:vanish w:val="0"/>
        <w:color w:val="auto"/>
        <w:sz w:val="24"/>
        <w:u w:val="none"/>
        <w:vertAlign w:val="baseline"/>
      </w:rPr>
    </w:lvl>
    <w:lvl w:ilvl="4">
      <w:start w:val="1"/>
      <w:numFmt w:val="lowerLetter"/>
      <w:pStyle w:val="level5"/>
      <w:lvlText w:val="(%5)"/>
      <w:lvlJc w:val="left"/>
      <w:pPr>
        <w:tabs>
          <w:tab w:val="num" w:pos="1389"/>
        </w:tabs>
        <w:ind w:left="1389" w:hanging="453"/>
      </w:pPr>
      <w:rPr>
        <w:rFonts w:ascii="Times New Roman" w:hAnsi="Times New Roman" w:cs="Times New Roman" w:hint="default"/>
        <w:b w:val="0"/>
        <w:i w:val="0"/>
        <w:caps w:val="0"/>
        <w:strike w:val="0"/>
        <w:dstrike w:val="0"/>
        <w:vanish w:val="0"/>
        <w:color w:val="auto"/>
        <w:sz w:val="24"/>
        <w:szCs w:val="24"/>
        <w:u w:val="none"/>
        <w:vertAlign w:val="baseline"/>
      </w:rPr>
    </w:lvl>
    <w:lvl w:ilvl="5">
      <w:start w:val="1"/>
      <w:numFmt w:val="decimal"/>
      <w:pStyle w:val="level6"/>
      <w:lvlText w:val="(%6)"/>
      <w:lvlJc w:val="left"/>
      <w:pPr>
        <w:tabs>
          <w:tab w:val="num" w:pos="1843"/>
        </w:tabs>
        <w:ind w:left="1843" w:hanging="454"/>
      </w:pPr>
      <w:rPr>
        <w:rFonts w:ascii="Times New Roman" w:hAnsi="Times New Roman" w:cs="Times New Roman" w:hint="default"/>
        <w:b w:val="0"/>
        <w:i w:val="0"/>
        <w:caps w:val="0"/>
        <w:strike w:val="0"/>
        <w:dstrike w:val="0"/>
        <w:vanish w:val="0"/>
        <w:color w:val="auto"/>
        <w:sz w:val="24"/>
        <w:szCs w:val="24"/>
        <w:u w:val="none"/>
        <w:vertAlign w:val="baseline"/>
      </w:rPr>
    </w:lvl>
    <w:lvl w:ilvl="6">
      <w:start w:val="1"/>
      <w:numFmt w:val="bullet"/>
      <w:lvlText w:val="-"/>
      <w:lvlJc w:val="left"/>
      <w:pPr>
        <w:tabs>
          <w:tab w:val="num" w:pos="3811"/>
        </w:tabs>
        <w:ind w:left="3811" w:hanging="385"/>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Text w:val="%8."/>
      <w:lvlJc w:val="left"/>
      <w:pPr>
        <w:tabs>
          <w:tab w:val="num" w:pos="4772"/>
        </w:tabs>
        <w:ind w:left="4772" w:hanging="363"/>
      </w:pPr>
      <w:rPr>
        <w:rFonts w:hint="default"/>
      </w:rPr>
    </w:lvl>
    <w:lvl w:ilvl="8">
      <w:start w:val="1"/>
      <w:numFmt w:val="lowerRoman"/>
      <w:lvlText w:val="%9."/>
      <w:lvlJc w:val="left"/>
      <w:pPr>
        <w:tabs>
          <w:tab w:val="num" w:pos="5129"/>
        </w:tabs>
        <w:ind w:left="5129" w:hanging="357"/>
      </w:pPr>
      <w:rPr>
        <w:rFonts w:hint="default"/>
      </w:rPr>
    </w:lvl>
  </w:abstractNum>
  <w:abstractNum w:abstractNumId="1" w15:restartNumberingAfterBreak="0">
    <w:nsid w:val="02D55CE8"/>
    <w:multiLevelType w:val="multilevel"/>
    <w:tmpl w:val="43C6859C"/>
    <w:styleLink w:val="Style1"/>
    <w:lvl w:ilvl="0">
      <w:start w:val="1"/>
      <w:numFmt w:val="decimal"/>
      <w:lvlText w:val="%1."/>
      <w:lvlJc w:val="left"/>
      <w:pPr>
        <w:ind w:left="360" w:hanging="360"/>
      </w:pPr>
      <w:rPr>
        <w:rFonts w:ascii="Arial" w:hAnsi="Arial" w:hint="default"/>
        <w:b w:val="0"/>
      </w:rPr>
    </w:lvl>
    <w:lvl w:ilvl="1">
      <w:start w:val="1"/>
      <w:numFmt w:val="decimal"/>
      <w:lvlText w:val="%1.%2."/>
      <w:lvlJc w:val="left"/>
      <w:pPr>
        <w:ind w:left="792" w:hanging="432"/>
      </w:pPr>
      <w:rPr>
        <w:rFonts w:ascii="Arial" w:hAnsi="Arial" w:cs="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6D1324"/>
    <w:multiLevelType w:val="multilevel"/>
    <w:tmpl w:val="43C6859C"/>
    <w:numStyleLink w:val="Style1"/>
  </w:abstractNum>
  <w:abstractNum w:abstractNumId="3" w15:restartNumberingAfterBreak="0">
    <w:nsid w:val="0D03641D"/>
    <w:multiLevelType w:val="hybridMultilevel"/>
    <w:tmpl w:val="0EC28A0E"/>
    <w:lvl w:ilvl="0" w:tplc="5CB2A644">
      <w:start w:val="1"/>
      <w:numFmt w:val="bullet"/>
      <w:pStyle w:val="Level5Bullet"/>
      <w:lvlText w:val=""/>
      <w:lvlJc w:val="left"/>
      <w:pPr>
        <w:tabs>
          <w:tab w:val="num" w:pos="1389"/>
        </w:tabs>
        <w:ind w:left="1389"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F34F7F"/>
    <w:multiLevelType w:val="multilevel"/>
    <w:tmpl w:val="0409001F"/>
    <w:numStyleLink w:val="Style2"/>
  </w:abstractNum>
  <w:abstractNum w:abstractNumId="5" w15:restartNumberingAfterBreak="0">
    <w:nsid w:val="2179468F"/>
    <w:multiLevelType w:val="hybridMultilevel"/>
    <w:tmpl w:val="14C29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82821"/>
    <w:multiLevelType w:val="multilevel"/>
    <w:tmpl w:val="B3600E50"/>
    <w:lvl w:ilvl="0">
      <w:start w:val="1"/>
      <w:numFmt w:val="decimal"/>
      <w:lvlText w:val="%1."/>
      <w:lvlJc w:val="left"/>
      <w:pPr>
        <w:ind w:left="360" w:hanging="360"/>
      </w:pPr>
      <w:rPr>
        <w:rFonts w:hint="default"/>
      </w:rPr>
    </w:lvl>
    <w:lvl w:ilvl="1">
      <w:start w:val="1"/>
      <w:numFmt w:val="decimal"/>
      <w:lvlText w:val="5.%2."/>
      <w:lvlJc w:val="left"/>
      <w:pPr>
        <w:ind w:left="720" w:hanging="360"/>
      </w:pPr>
      <w:rPr>
        <w:rFonts w:hint="eastAsia"/>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6B46A0"/>
    <w:multiLevelType w:val="multilevel"/>
    <w:tmpl w:val="E1B44402"/>
    <w:lvl w:ilvl="0">
      <w:start w:val="1"/>
      <w:numFmt w:val="decimal"/>
      <w:pStyle w:val="Heading1"/>
      <w:lvlText w:val="%1."/>
      <w:lvlJc w:val="left"/>
      <w:pPr>
        <w:ind w:left="360" w:hanging="360"/>
      </w:pPr>
      <w:rPr>
        <w:rFonts w:hint="default"/>
        <w:b/>
        <w:bCs/>
      </w:rPr>
    </w:lvl>
    <w:lvl w:ilvl="1">
      <w:start w:val="1"/>
      <w:numFmt w:val="decimal"/>
      <w:pStyle w:val="Heading2"/>
      <w:lvlText w:val="%1.%2."/>
      <w:lvlJc w:val="left"/>
      <w:pPr>
        <w:ind w:left="792" w:hanging="432"/>
      </w:pPr>
      <w:rPr>
        <w:rFonts w:ascii="Arial" w:hAnsi="Arial" w:cs="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728" w:hanging="648"/>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CE54B9"/>
    <w:multiLevelType w:val="hybridMultilevel"/>
    <w:tmpl w:val="02C0EEF6"/>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9" w15:restartNumberingAfterBreak="0">
    <w:nsid w:val="33382128"/>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AFA40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486118"/>
    <w:multiLevelType w:val="multilevel"/>
    <w:tmpl w:val="0409001F"/>
    <w:numStyleLink w:val="Style2"/>
  </w:abstractNum>
  <w:abstractNum w:abstractNumId="12" w15:restartNumberingAfterBreak="0">
    <w:nsid w:val="61507C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7A14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6C377C0"/>
    <w:multiLevelType w:val="multilevel"/>
    <w:tmpl w:val="AC282D5A"/>
    <w:lvl w:ilvl="0">
      <w:start w:val="1"/>
      <w:numFmt w:val="decimal"/>
      <w:lvlText w:val="%1."/>
      <w:lvlJc w:val="left"/>
      <w:pPr>
        <w:ind w:left="360" w:hanging="360"/>
      </w:pPr>
    </w:lvl>
    <w:lvl w:ilvl="1">
      <w:start w:val="1"/>
      <w:numFmt w:val="decimal"/>
      <w:lvlText w:val="3.%2."/>
      <w:lvlJc w:val="left"/>
      <w:pPr>
        <w:ind w:left="720" w:hanging="360"/>
      </w:pPr>
      <w:rPr>
        <w:rFonts w:hint="eastAsia"/>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C864D0"/>
    <w:multiLevelType w:val="multilevel"/>
    <w:tmpl w:val="0409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8031591">
    <w:abstractNumId w:val="7"/>
  </w:num>
  <w:num w:numId="2" w16cid:durableId="1587300728">
    <w:abstractNumId w:val="0"/>
  </w:num>
  <w:num w:numId="3" w16cid:durableId="927813470">
    <w:abstractNumId w:val="3"/>
  </w:num>
  <w:num w:numId="4" w16cid:durableId="301887146">
    <w:abstractNumId w:val="1"/>
  </w:num>
  <w:num w:numId="5" w16cid:durableId="714546487">
    <w:abstractNumId w:val="2"/>
  </w:num>
  <w:num w:numId="6" w16cid:durableId="1323970438">
    <w:abstractNumId w:val="13"/>
  </w:num>
  <w:num w:numId="7" w16cid:durableId="1533112628">
    <w:abstractNumId w:val="10"/>
  </w:num>
  <w:num w:numId="8" w16cid:durableId="1775978353">
    <w:abstractNumId w:val="15"/>
  </w:num>
  <w:num w:numId="9" w16cid:durableId="216550616">
    <w:abstractNumId w:val="1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Arial" w:hAnsi="Arial" w:cs="Arial" w:hint="default"/>
          <w:b w:val="0"/>
          <w:bCs/>
          <w:color w:val="4F81BD" w:themeColor="accent1"/>
        </w:rPr>
      </w:lvl>
    </w:lvlOverride>
    <w:lvlOverride w:ilvl="2">
      <w:lvl w:ilvl="2">
        <w:start w:val="1"/>
        <w:numFmt w:val="decimal"/>
        <w:lvlText w:val="%1.%2.%3."/>
        <w:lvlJc w:val="left"/>
        <w:pPr>
          <w:ind w:left="1224" w:hanging="504"/>
        </w:pPr>
        <w:rPr>
          <w:rFonts w:ascii="Arial" w:hAnsi="Arial" w:cs="Arial" w:hint="default"/>
          <w:b w:val="0"/>
          <w:bCs/>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16cid:durableId="703286125">
    <w:abstractNumId w:val="7"/>
  </w:num>
  <w:num w:numId="11" w16cid:durableId="346374749">
    <w:abstractNumId w:val="12"/>
  </w:num>
  <w:num w:numId="12" w16cid:durableId="911039567">
    <w:abstractNumId w:val="7"/>
  </w:num>
  <w:num w:numId="13" w16cid:durableId="183176448">
    <w:abstractNumId w:val="6"/>
  </w:num>
  <w:num w:numId="14" w16cid:durableId="366105650">
    <w:abstractNumId w:val="14"/>
  </w:num>
  <w:num w:numId="15" w16cid:durableId="1013459180">
    <w:abstractNumId w:val="4"/>
  </w:num>
  <w:num w:numId="16" w16cid:durableId="1950550844">
    <w:abstractNumId w:val="8"/>
  </w:num>
  <w:num w:numId="17" w16cid:durableId="1238827989">
    <w:abstractNumId w:val="5"/>
  </w:num>
  <w:num w:numId="18" w16cid:durableId="177852748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autoFormatOverride/>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6FD"/>
    <w:rsid w:val="00000D83"/>
    <w:rsid w:val="000019A8"/>
    <w:rsid w:val="00002712"/>
    <w:rsid w:val="00005910"/>
    <w:rsid w:val="00005F54"/>
    <w:rsid w:val="0000644C"/>
    <w:rsid w:val="000123FC"/>
    <w:rsid w:val="00012E10"/>
    <w:rsid w:val="0001489F"/>
    <w:rsid w:val="000157EB"/>
    <w:rsid w:val="00015967"/>
    <w:rsid w:val="00016FFD"/>
    <w:rsid w:val="000171E5"/>
    <w:rsid w:val="0001779E"/>
    <w:rsid w:val="00017BE8"/>
    <w:rsid w:val="000225E6"/>
    <w:rsid w:val="0002317D"/>
    <w:rsid w:val="00024586"/>
    <w:rsid w:val="000245EF"/>
    <w:rsid w:val="00025056"/>
    <w:rsid w:val="00025EF4"/>
    <w:rsid w:val="000274F5"/>
    <w:rsid w:val="00027E86"/>
    <w:rsid w:val="00032818"/>
    <w:rsid w:val="000357D1"/>
    <w:rsid w:val="00036BD5"/>
    <w:rsid w:val="000371E1"/>
    <w:rsid w:val="00037B80"/>
    <w:rsid w:val="00040D84"/>
    <w:rsid w:val="00041985"/>
    <w:rsid w:val="00046B68"/>
    <w:rsid w:val="00046F89"/>
    <w:rsid w:val="000471A8"/>
    <w:rsid w:val="00050B99"/>
    <w:rsid w:val="000519EA"/>
    <w:rsid w:val="00055EDD"/>
    <w:rsid w:val="00055F04"/>
    <w:rsid w:val="00061D18"/>
    <w:rsid w:val="00065123"/>
    <w:rsid w:val="0006778E"/>
    <w:rsid w:val="0006780D"/>
    <w:rsid w:val="00070683"/>
    <w:rsid w:val="00072818"/>
    <w:rsid w:val="00072881"/>
    <w:rsid w:val="00072F28"/>
    <w:rsid w:val="00073FE1"/>
    <w:rsid w:val="000750A2"/>
    <w:rsid w:val="00080D05"/>
    <w:rsid w:val="00080EC8"/>
    <w:rsid w:val="00082608"/>
    <w:rsid w:val="000838A4"/>
    <w:rsid w:val="00084A06"/>
    <w:rsid w:val="00085138"/>
    <w:rsid w:val="00085DCC"/>
    <w:rsid w:val="000863DD"/>
    <w:rsid w:val="0008684E"/>
    <w:rsid w:val="000868E0"/>
    <w:rsid w:val="00086BE5"/>
    <w:rsid w:val="00087469"/>
    <w:rsid w:val="000933AD"/>
    <w:rsid w:val="00093E72"/>
    <w:rsid w:val="0009472E"/>
    <w:rsid w:val="00094FC3"/>
    <w:rsid w:val="00095D51"/>
    <w:rsid w:val="0009711E"/>
    <w:rsid w:val="000A183D"/>
    <w:rsid w:val="000A1CAA"/>
    <w:rsid w:val="000A1DEF"/>
    <w:rsid w:val="000A6C37"/>
    <w:rsid w:val="000A6DCD"/>
    <w:rsid w:val="000A7A74"/>
    <w:rsid w:val="000A7F21"/>
    <w:rsid w:val="000B0EA4"/>
    <w:rsid w:val="000B0F20"/>
    <w:rsid w:val="000B1001"/>
    <w:rsid w:val="000B2211"/>
    <w:rsid w:val="000B2E4C"/>
    <w:rsid w:val="000B40C1"/>
    <w:rsid w:val="000B480D"/>
    <w:rsid w:val="000B7C61"/>
    <w:rsid w:val="000C3928"/>
    <w:rsid w:val="000C5DEB"/>
    <w:rsid w:val="000C6540"/>
    <w:rsid w:val="000D09E8"/>
    <w:rsid w:val="000D3C02"/>
    <w:rsid w:val="000D3DFE"/>
    <w:rsid w:val="000D76C6"/>
    <w:rsid w:val="000E25FF"/>
    <w:rsid w:val="000E2991"/>
    <w:rsid w:val="000E335F"/>
    <w:rsid w:val="000E4FF8"/>
    <w:rsid w:val="000F21EC"/>
    <w:rsid w:val="000F299A"/>
    <w:rsid w:val="000F3521"/>
    <w:rsid w:val="000F6568"/>
    <w:rsid w:val="00101651"/>
    <w:rsid w:val="00104456"/>
    <w:rsid w:val="00106B3F"/>
    <w:rsid w:val="0010728F"/>
    <w:rsid w:val="001077D9"/>
    <w:rsid w:val="00110770"/>
    <w:rsid w:val="00110E1F"/>
    <w:rsid w:val="001117CD"/>
    <w:rsid w:val="00111A2E"/>
    <w:rsid w:val="00113ABF"/>
    <w:rsid w:val="00114812"/>
    <w:rsid w:val="001166CB"/>
    <w:rsid w:val="00120319"/>
    <w:rsid w:val="00120367"/>
    <w:rsid w:val="00120F1E"/>
    <w:rsid w:val="0012161F"/>
    <w:rsid w:val="00121D9B"/>
    <w:rsid w:val="001224FD"/>
    <w:rsid w:val="00123D11"/>
    <w:rsid w:val="001245C6"/>
    <w:rsid w:val="00125CB9"/>
    <w:rsid w:val="0012722D"/>
    <w:rsid w:val="00130A32"/>
    <w:rsid w:val="00131911"/>
    <w:rsid w:val="0013258E"/>
    <w:rsid w:val="001325FD"/>
    <w:rsid w:val="00132B12"/>
    <w:rsid w:val="00132F45"/>
    <w:rsid w:val="001346DD"/>
    <w:rsid w:val="00135035"/>
    <w:rsid w:val="00136C4A"/>
    <w:rsid w:val="00140567"/>
    <w:rsid w:val="00140968"/>
    <w:rsid w:val="00140A23"/>
    <w:rsid w:val="00141038"/>
    <w:rsid w:val="00142BEC"/>
    <w:rsid w:val="00143FD8"/>
    <w:rsid w:val="00144350"/>
    <w:rsid w:val="0014446A"/>
    <w:rsid w:val="001454D1"/>
    <w:rsid w:val="001517B1"/>
    <w:rsid w:val="001521F0"/>
    <w:rsid w:val="001532FB"/>
    <w:rsid w:val="0015458D"/>
    <w:rsid w:val="001572CE"/>
    <w:rsid w:val="001624F9"/>
    <w:rsid w:val="0016407A"/>
    <w:rsid w:val="001640DC"/>
    <w:rsid w:val="00164B90"/>
    <w:rsid w:val="00171557"/>
    <w:rsid w:val="00175B06"/>
    <w:rsid w:val="001802D0"/>
    <w:rsid w:val="0018366A"/>
    <w:rsid w:val="001838A6"/>
    <w:rsid w:val="001839B5"/>
    <w:rsid w:val="0018557B"/>
    <w:rsid w:val="0018691B"/>
    <w:rsid w:val="00191AD3"/>
    <w:rsid w:val="00193A37"/>
    <w:rsid w:val="00193B9E"/>
    <w:rsid w:val="001946B8"/>
    <w:rsid w:val="00194957"/>
    <w:rsid w:val="00194C23"/>
    <w:rsid w:val="00195A47"/>
    <w:rsid w:val="001966EE"/>
    <w:rsid w:val="001A0C6F"/>
    <w:rsid w:val="001A15C3"/>
    <w:rsid w:val="001A1D22"/>
    <w:rsid w:val="001A3540"/>
    <w:rsid w:val="001A588C"/>
    <w:rsid w:val="001A790D"/>
    <w:rsid w:val="001B20EC"/>
    <w:rsid w:val="001B398A"/>
    <w:rsid w:val="001B43A6"/>
    <w:rsid w:val="001B4464"/>
    <w:rsid w:val="001B4BD7"/>
    <w:rsid w:val="001B5715"/>
    <w:rsid w:val="001B597E"/>
    <w:rsid w:val="001C2BC3"/>
    <w:rsid w:val="001C37AC"/>
    <w:rsid w:val="001C549B"/>
    <w:rsid w:val="001C56A0"/>
    <w:rsid w:val="001C57B9"/>
    <w:rsid w:val="001C6EB1"/>
    <w:rsid w:val="001D1B79"/>
    <w:rsid w:val="001D4ACA"/>
    <w:rsid w:val="001E17D5"/>
    <w:rsid w:val="001E2A26"/>
    <w:rsid w:val="001E2C28"/>
    <w:rsid w:val="001E4FF0"/>
    <w:rsid w:val="001E526F"/>
    <w:rsid w:val="001F02AC"/>
    <w:rsid w:val="001F0C00"/>
    <w:rsid w:val="001F1A39"/>
    <w:rsid w:val="001F2507"/>
    <w:rsid w:val="001F2BF1"/>
    <w:rsid w:val="001F4415"/>
    <w:rsid w:val="001F4A9C"/>
    <w:rsid w:val="001F7935"/>
    <w:rsid w:val="00200BE4"/>
    <w:rsid w:val="00204126"/>
    <w:rsid w:val="00205199"/>
    <w:rsid w:val="0020574E"/>
    <w:rsid w:val="00205E88"/>
    <w:rsid w:val="002061F3"/>
    <w:rsid w:val="00206D3E"/>
    <w:rsid w:val="00207555"/>
    <w:rsid w:val="00207CB3"/>
    <w:rsid w:val="002131C4"/>
    <w:rsid w:val="00213566"/>
    <w:rsid w:val="00213757"/>
    <w:rsid w:val="00214784"/>
    <w:rsid w:val="00215E5E"/>
    <w:rsid w:val="00216404"/>
    <w:rsid w:val="00216F12"/>
    <w:rsid w:val="002201B4"/>
    <w:rsid w:val="00220C8A"/>
    <w:rsid w:val="00220D01"/>
    <w:rsid w:val="00221F13"/>
    <w:rsid w:val="00222544"/>
    <w:rsid w:val="00222D47"/>
    <w:rsid w:val="002233AA"/>
    <w:rsid w:val="00224313"/>
    <w:rsid w:val="00224404"/>
    <w:rsid w:val="00224C02"/>
    <w:rsid w:val="00230DB9"/>
    <w:rsid w:val="00233DD4"/>
    <w:rsid w:val="00234D25"/>
    <w:rsid w:val="00234E46"/>
    <w:rsid w:val="00235733"/>
    <w:rsid w:val="00237FAC"/>
    <w:rsid w:val="00241B9D"/>
    <w:rsid w:val="002452EF"/>
    <w:rsid w:val="00246471"/>
    <w:rsid w:val="0025278D"/>
    <w:rsid w:val="00254395"/>
    <w:rsid w:val="00254BEC"/>
    <w:rsid w:val="00260A04"/>
    <w:rsid w:val="00260DA0"/>
    <w:rsid w:val="0026221A"/>
    <w:rsid w:val="00263273"/>
    <w:rsid w:val="00263486"/>
    <w:rsid w:val="00263642"/>
    <w:rsid w:val="00263CD3"/>
    <w:rsid w:val="002645DE"/>
    <w:rsid w:val="0026662E"/>
    <w:rsid w:val="00266880"/>
    <w:rsid w:val="00270D8A"/>
    <w:rsid w:val="00270FFE"/>
    <w:rsid w:val="0027452C"/>
    <w:rsid w:val="002746D3"/>
    <w:rsid w:val="00277E05"/>
    <w:rsid w:val="002806F0"/>
    <w:rsid w:val="00283B16"/>
    <w:rsid w:val="0029028A"/>
    <w:rsid w:val="0029525E"/>
    <w:rsid w:val="00295A1C"/>
    <w:rsid w:val="00297169"/>
    <w:rsid w:val="00297C6B"/>
    <w:rsid w:val="002A116C"/>
    <w:rsid w:val="002A3D0B"/>
    <w:rsid w:val="002A40F4"/>
    <w:rsid w:val="002A4275"/>
    <w:rsid w:val="002A4C58"/>
    <w:rsid w:val="002A4C65"/>
    <w:rsid w:val="002A7569"/>
    <w:rsid w:val="002A7F7B"/>
    <w:rsid w:val="002B09FB"/>
    <w:rsid w:val="002B0DB3"/>
    <w:rsid w:val="002B0EAD"/>
    <w:rsid w:val="002B17B2"/>
    <w:rsid w:val="002B421C"/>
    <w:rsid w:val="002B50DF"/>
    <w:rsid w:val="002B7494"/>
    <w:rsid w:val="002C053F"/>
    <w:rsid w:val="002C103B"/>
    <w:rsid w:val="002C6FD0"/>
    <w:rsid w:val="002D2514"/>
    <w:rsid w:val="002D3525"/>
    <w:rsid w:val="002D39B6"/>
    <w:rsid w:val="002D3D59"/>
    <w:rsid w:val="002D3FBF"/>
    <w:rsid w:val="002D5B07"/>
    <w:rsid w:val="002D70A9"/>
    <w:rsid w:val="002E1FF1"/>
    <w:rsid w:val="002E37F2"/>
    <w:rsid w:val="002E5E21"/>
    <w:rsid w:val="002E75D4"/>
    <w:rsid w:val="002E7BC2"/>
    <w:rsid w:val="002E7CB9"/>
    <w:rsid w:val="002F0B42"/>
    <w:rsid w:val="002F0D49"/>
    <w:rsid w:val="002F3629"/>
    <w:rsid w:val="002F3AAF"/>
    <w:rsid w:val="002F42F4"/>
    <w:rsid w:val="002F7B8E"/>
    <w:rsid w:val="003012D4"/>
    <w:rsid w:val="00301E6C"/>
    <w:rsid w:val="00302080"/>
    <w:rsid w:val="00302765"/>
    <w:rsid w:val="003028DC"/>
    <w:rsid w:val="0030329C"/>
    <w:rsid w:val="00307C42"/>
    <w:rsid w:val="003122E4"/>
    <w:rsid w:val="00314517"/>
    <w:rsid w:val="003157FE"/>
    <w:rsid w:val="00317DF4"/>
    <w:rsid w:val="00320917"/>
    <w:rsid w:val="00320993"/>
    <w:rsid w:val="003211F4"/>
    <w:rsid w:val="0032124D"/>
    <w:rsid w:val="0032137D"/>
    <w:rsid w:val="00321C55"/>
    <w:rsid w:val="0032278F"/>
    <w:rsid w:val="003250AF"/>
    <w:rsid w:val="00325A44"/>
    <w:rsid w:val="00325CCD"/>
    <w:rsid w:val="00325EA1"/>
    <w:rsid w:val="0033286A"/>
    <w:rsid w:val="00332979"/>
    <w:rsid w:val="00333B4D"/>
    <w:rsid w:val="00333BCE"/>
    <w:rsid w:val="0033465B"/>
    <w:rsid w:val="00336452"/>
    <w:rsid w:val="00341362"/>
    <w:rsid w:val="00341791"/>
    <w:rsid w:val="0034203D"/>
    <w:rsid w:val="00342604"/>
    <w:rsid w:val="00344DF2"/>
    <w:rsid w:val="00345DBA"/>
    <w:rsid w:val="003501B6"/>
    <w:rsid w:val="00350937"/>
    <w:rsid w:val="0035162E"/>
    <w:rsid w:val="00353BB7"/>
    <w:rsid w:val="003552B4"/>
    <w:rsid w:val="0035635B"/>
    <w:rsid w:val="003600CB"/>
    <w:rsid w:val="00360BA8"/>
    <w:rsid w:val="00362333"/>
    <w:rsid w:val="003633B4"/>
    <w:rsid w:val="00363AD6"/>
    <w:rsid w:val="00363C7C"/>
    <w:rsid w:val="00363D92"/>
    <w:rsid w:val="00365785"/>
    <w:rsid w:val="003664EC"/>
    <w:rsid w:val="00367502"/>
    <w:rsid w:val="00370A46"/>
    <w:rsid w:val="00370C12"/>
    <w:rsid w:val="003728D5"/>
    <w:rsid w:val="00372EDD"/>
    <w:rsid w:val="00373282"/>
    <w:rsid w:val="00374884"/>
    <w:rsid w:val="003757DB"/>
    <w:rsid w:val="003802E7"/>
    <w:rsid w:val="00380FA2"/>
    <w:rsid w:val="003828DE"/>
    <w:rsid w:val="00382F9B"/>
    <w:rsid w:val="00382FA1"/>
    <w:rsid w:val="00383F78"/>
    <w:rsid w:val="00383FB0"/>
    <w:rsid w:val="0038437F"/>
    <w:rsid w:val="00385114"/>
    <w:rsid w:val="003860F9"/>
    <w:rsid w:val="00390F99"/>
    <w:rsid w:val="003939FC"/>
    <w:rsid w:val="00393CA3"/>
    <w:rsid w:val="003971BB"/>
    <w:rsid w:val="003A087D"/>
    <w:rsid w:val="003A1216"/>
    <w:rsid w:val="003A17C8"/>
    <w:rsid w:val="003A30F9"/>
    <w:rsid w:val="003A47EA"/>
    <w:rsid w:val="003A4A8F"/>
    <w:rsid w:val="003A5E93"/>
    <w:rsid w:val="003B51C6"/>
    <w:rsid w:val="003B56F6"/>
    <w:rsid w:val="003B5AAE"/>
    <w:rsid w:val="003C1007"/>
    <w:rsid w:val="003C1701"/>
    <w:rsid w:val="003C2861"/>
    <w:rsid w:val="003C28F7"/>
    <w:rsid w:val="003C2975"/>
    <w:rsid w:val="003C3803"/>
    <w:rsid w:val="003C3EA0"/>
    <w:rsid w:val="003D03D2"/>
    <w:rsid w:val="003D12A9"/>
    <w:rsid w:val="003D144C"/>
    <w:rsid w:val="003D6511"/>
    <w:rsid w:val="003E09E3"/>
    <w:rsid w:val="003E14CC"/>
    <w:rsid w:val="003E3AD8"/>
    <w:rsid w:val="003E5EC7"/>
    <w:rsid w:val="003E6A17"/>
    <w:rsid w:val="003E7646"/>
    <w:rsid w:val="003F1166"/>
    <w:rsid w:val="003F151F"/>
    <w:rsid w:val="003F24B4"/>
    <w:rsid w:val="003F5828"/>
    <w:rsid w:val="003F5BFB"/>
    <w:rsid w:val="003F6CD2"/>
    <w:rsid w:val="003F761A"/>
    <w:rsid w:val="003F76FC"/>
    <w:rsid w:val="004006D1"/>
    <w:rsid w:val="00401507"/>
    <w:rsid w:val="00402099"/>
    <w:rsid w:val="00405C11"/>
    <w:rsid w:val="00406F6D"/>
    <w:rsid w:val="0041171B"/>
    <w:rsid w:val="00412053"/>
    <w:rsid w:val="00412194"/>
    <w:rsid w:val="00413F01"/>
    <w:rsid w:val="00414F91"/>
    <w:rsid w:val="00415D17"/>
    <w:rsid w:val="00415F34"/>
    <w:rsid w:val="004160FE"/>
    <w:rsid w:val="00417273"/>
    <w:rsid w:val="00420E07"/>
    <w:rsid w:val="00421C26"/>
    <w:rsid w:val="00421FAF"/>
    <w:rsid w:val="004226CB"/>
    <w:rsid w:val="00424952"/>
    <w:rsid w:val="00424A3E"/>
    <w:rsid w:val="00426232"/>
    <w:rsid w:val="00427D7A"/>
    <w:rsid w:val="00430295"/>
    <w:rsid w:val="00433A40"/>
    <w:rsid w:val="00433CD1"/>
    <w:rsid w:val="00435F74"/>
    <w:rsid w:val="004362AA"/>
    <w:rsid w:val="00436EC8"/>
    <w:rsid w:val="00437128"/>
    <w:rsid w:val="00440560"/>
    <w:rsid w:val="00440D84"/>
    <w:rsid w:val="00441F84"/>
    <w:rsid w:val="00444DBB"/>
    <w:rsid w:val="004521A0"/>
    <w:rsid w:val="004529BF"/>
    <w:rsid w:val="0045518E"/>
    <w:rsid w:val="004647AF"/>
    <w:rsid w:val="00467613"/>
    <w:rsid w:val="0046779D"/>
    <w:rsid w:val="0047373C"/>
    <w:rsid w:val="00473C0E"/>
    <w:rsid w:val="00473CE1"/>
    <w:rsid w:val="00474F25"/>
    <w:rsid w:val="00475ADC"/>
    <w:rsid w:val="00475EAE"/>
    <w:rsid w:val="00477B66"/>
    <w:rsid w:val="00477C55"/>
    <w:rsid w:val="00480CCD"/>
    <w:rsid w:val="0048283C"/>
    <w:rsid w:val="00483B6D"/>
    <w:rsid w:val="004841FB"/>
    <w:rsid w:val="00485D08"/>
    <w:rsid w:val="004876AD"/>
    <w:rsid w:val="004907E4"/>
    <w:rsid w:val="004914C8"/>
    <w:rsid w:val="0049254E"/>
    <w:rsid w:val="00493086"/>
    <w:rsid w:val="0049495F"/>
    <w:rsid w:val="0049606D"/>
    <w:rsid w:val="004974F1"/>
    <w:rsid w:val="004A0B36"/>
    <w:rsid w:val="004A318F"/>
    <w:rsid w:val="004A3AF1"/>
    <w:rsid w:val="004A4504"/>
    <w:rsid w:val="004A46FD"/>
    <w:rsid w:val="004A7C64"/>
    <w:rsid w:val="004A7CE9"/>
    <w:rsid w:val="004B03A8"/>
    <w:rsid w:val="004C0A47"/>
    <w:rsid w:val="004C0CB8"/>
    <w:rsid w:val="004C2EC3"/>
    <w:rsid w:val="004C431D"/>
    <w:rsid w:val="004C4D4C"/>
    <w:rsid w:val="004D064F"/>
    <w:rsid w:val="004D15A2"/>
    <w:rsid w:val="004D19BA"/>
    <w:rsid w:val="004D35C4"/>
    <w:rsid w:val="004D6DBE"/>
    <w:rsid w:val="004D74B3"/>
    <w:rsid w:val="004D791E"/>
    <w:rsid w:val="004E0006"/>
    <w:rsid w:val="004E28DB"/>
    <w:rsid w:val="004E2933"/>
    <w:rsid w:val="004E2B14"/>
    <w:rsid w:val="004E573F"/>
    <w:rsid w:val="004E7F85"/>
    <w:rsid w:val="004F1663"/>
    <w:rsid w:val="004F1C78"/>
    <w:rsid w:val="004F4F06"/>
    <w:rsid w:val="004F70CF"/>
    <w:rsid w:val="00504142"/>
    <w:rsid w:val="005044F3"/>
    <w:rsid w:val="00504D52"/>
    <w:rsid w:val="0051008B"/>
    <w:rsid w:val="00517796"/>
    <w:rsid w:val="005179C8"/>
    <w:rsid w:val="00520407"/>
    <w:rsid w:val="00520A5D"/>
    <w:rsid w:val="00521BD7"/>
    <w:rsid w:val="0052318A"/>
    <w:rsid w:val="00523262"/>
    <w:rsid w:val="00525215"/>
    <w:rsid w:val="00525BCA"/>
    <w:rsid w:val="00527D3C"/>
    <w:rsid w:val="0053382E"/>
    <w:rsid w:val="00533939"/>
    <w:rsid w:val="0053615C"/>
    <w:rsid w:val="005362A5"/>
    <w:rsid w:val="00537B28"/>
    <w:rsid w:val="005417AB"/>
    <w:rsid w:val="0054358F"/>
    <w:rsid w:val="005442A4"/>
    <w:rsid w:val="005448E8"/>
    <w:rsid w:val="0054509E"/>
    <w:rsid w:val="0054703B"/>
    <w:rsid w:val="00550386"/>
    <w:rsid w:val="00550E9E"/>
    <w:rsid w:val="00551874"/>
    <w:rsid w:val="0055245A"/>
    <w:rsid w:val="0055276E"/>
    <w:rsid w:val="005537CA"/>
    <w:rsid w:val="005550E4"/>
    <w:rsid w:val="005560F3"/>
    <w:rsid w:val="00557D90"/>
    <w:rsid w:val="0056286A"/>
    <w:rsid w:val="005628CF"/>
    <w:rsid w:val="00564329"/>
    <w:rsid w:val="00564CA9"/>
    <w:rsid w:val="005650C7"/>
    <w:rsid w:val="00567B4C"/>
    <w:rsid w:val="00570263"/>
    <w:rsid w:val="005712D2"/>
    <w:rsid w:val="00572181"/>
    <w:rsid w:val="00572306"/>
    <w:rsid w:val="00575241"/>
    <w:rsid w:val="00575545"/>
    <w:rsid w:val="00576E05"/>
    <w:rsid w:val="0057735D"/>
    <w:rsid w:val="005824C9"/>
    <w:rsid w:val="0058447E"/>
    <w:rsid w:val="00585C2C"/>
    <w:rsid w:val="00587142"/>
    <w:rsid w:val="00587B2E"/>
    <w:rsid w:val="00590027"/>
    <w:rsid w:val="00590B3A"/>
    <w:rsid w:val="00594D16"/>
    <w:rsid w:val="005A1C1B"/>
    <w:rsid w:val="005A2D85"/>
    <w:rsid w:val="005A4753"/>
    <w:rsid w:val="005A56AC"/>
    <w:rsid w:val="005A60FA"/>
    <w:rsid w:val="005A7809"/>
    <w:rsid w:val="005A7E72"/>
    <w:rsid w:val="005B0192"/>
    <w:rsid w:val="005B1C0D"/>
    <w:rsid w:val="005B5389"/>
    <w:rsid w:val="005B5F18"/>
    <w:rsid w:val="005B5F5D"/>
    <w:rsid w:val="005B714C"/>
    <w:rsid w:val="005B7F74"/>
    <w:rsid w:val="005C15E0"/>
    <w:rsid w:val="005C6492"/>
    <w:rsid w:val="005C7132"/>
    <w:rsid w:val="005C7862"/>
    <w:rsid w:val="005D12AC"/>
    <w:rsid w:val="005D2207"/>
    <w:rsid w:val="005D39D4"/>
    <w:rsid w:val="005E0410"/>
    <w:rsid w:val="005E1CB5"/>
    <w:rsid w:val="005E222A"/>
    <w:rsid w:val="005E456F"/>
    <w:rsid w:val="005E5C8D"/>
    <w:rsid w:val="005F066F"/>
    <w:rsid w:val="005F1B84"/>
    <w:rsid w:val="005F460F"/>
    <w:rsid w:val="005F5F98"/>
    <w:rsid w:val="005F7863"/>
    <w:rsid w:val="00600659"/>
    <w:rsid w:val="006053B7"/>
    <w:rsid w:val="00605829"/>
    <w:rsid w:val="00606649"/>
    <w:rsid w:val="00610E6F"/>
    <w:rsid w:val="00614B2E"/>
    <w:rsid w:val="006203BC"/>
    <w:rsid w:val="00620F8A"/>
    <w:rsid w:val="00625AD8"/>
    <w:rsid w:val="00626521"/>
    <w:rsid w:val="006278D4"/>
    <w:rsid w:val="00630370"/>
    <w:rsid w:val="0063411C"/>
    <w:rsid w:val="00637B0E"/>
    <w:rsid w:val="00640B2C"/>
    <w:rsid w:val="00640EBE"/>
    <w:rsid w:val="0064128C"/>
    <w:rsid w:val="0064195A"/>
    <w:rsid w:val="006425C2"/>
    <w:rsid w:val="00643E89"/>
    <w:rsid w:val="006453CA"/>
    <w:rsid w:val="00645F73"/>
    <w:rsid w:val="00646D16"/>
    <w:rsid w:val="00650A63"/>
    <w:rsid w:val="00650FE8"/>
    <w:rsid w:val="006526A0"/>
    <w:rsid w:val="00652C9B"/>
    <w:rsid w:val="00654D42"/>
    <w:rsid w:val="00654E27"/>
    <w:rsid w:val="006550FD"/>
    <w:rsid w:val="0065524D"/>
    <w:rsid w:val="00655362"/>
    <w:rsid w:val="0065536B"/>
    <w:rsid w:val="00655DCC"/>
    <w:rsid w:val="0065632E"/>
    <w:rsid w:val="00656641"/>
    <w:rsid w:val="00656CEE"/>
    <w:rsid w:val="0065760D"/>
    <w:rsid w:val="00657DE6"/>
    <w:rsid w:val="00662194"/>
    <w:rsid w:val="00664ACB"/>
    <w:rsid w:val="0066554A"/>
    <w:rsid w:val="006658AD"/>
    <w:rsid w:val="00666303"/>
    <w:rsid w:val="00667432"/>
    <w:rsid w:val="00671A30"/>
    <w:rsid w:val="00673300"/>
    <w:rsid w:val="00675F23"/>
    <w:rsid w:val="00676812"/>
    <w:rsid w:val="00681FEF"/>
    <w:rsid w:val="0068317A"/>
    <w:rsid w:val="0068418A"/>
    <w:rsid w:val="0068575B"/>
    <w:rsid w:val="00686880"/>
    <w:rsid w:val="00686AB6"/>
    <w:rsid w:val="00691178"/>
    <w:rsid w:val="00691C84"/>
    <w:rsid w:val="00695202"/>
    <w:rsid w:val="0069615E"/>
    <w:rsid w:val="00697476"/>
    <w:rsid w:val="006A4F29"/>
    <w:rsid w:val="006A5561"/>
    <w:rsid w:val="006A6890"/>
    <w:rsid w:val="006B2C93"/>
    <w:rsid w:val="006B3E9A"/>
    <w:rsid w:val="006B5E3F"/>
    <w:rsid w:val="006C07F6"/>
    <w:rsid w:val="006C0DD3"/>
    <w:rsid w:val="006C374B"/>
    <w:rsid w:val="006C3BC2"/>
    <w:rsid w:val="006C4B4A"/>
    <w:rsid w:val="006C61A9"/>
    <w:rsid w:val="006C7FDD"/>
    <w:rsid w:val="006D0242"/>
    <w:rsid w:val="006D0A42"/>
    <w:rsid w:val="006D1E83"/>
    <w:rsid w:val="006D543E"/>
    <w:rsid w:val="006D5DA1"/>
    <w:rsid w:val="006D62D5"/>
    <w:rsid w:val="006D6B71"/>
    <w:rsid w:val="006D6EC1"/>
    <w:rsid w:val="006D7810"/>
    <w:rsid w:val="006E194A"/>
    <w:rsid w:val="006E1BCB"/>
    <w:rsid w:val="006E2263"/>
    <w:rsid w:val="006E24AA"/>
    <w:rsid w:val="006E441E"/>
    <w:rsid w:val="006E4D11"/>
    <w:rsid w:val="006E6B65"/>
    <w:rsid w:val="006F48C1"/>
    <w:rsid w:val="006F4AA1"/>
    <w:rsid w:val="006F4C5D"/>
    <w:rsid w:val="006F4CEE"/>
    <w:rsid w:val="00700C61"/>
    <w:rsid w:val="00702257"/>
    <w:rsid w:val="007023A8"/>
    <w:rsid w:val="0070280B"/>
    <w:rsid w:val="007028F1"/>
    <w:rsid w:val="00703587"/>
    <w:rsid w:val="007103C5"/>
    <w:rsid w:val="00713430"/>
    <w:rsid w:val="007170B1"/>
    <w:rsid w:val="007209F3"/>
    <w:rsid w:val="00721349"/>
    <w:rsid w:val="007214BE"/>
    <w:rsid w:val="00721A59"/>
    <w:rsid w:val="007250D2"/>
    <w:rsid w:val="007259FF"/>
    <w:rsid w:val="00725EF6"/>
    <w:rsid w:val="007271B4"/>
    <w:rsid w:val="00732B98"/>
    <w:rsid w:val="00737A6E"/>
    <w:rsid w:val="00737AF1"/>
    <w:rsid w:val="00741568"/>
    <w:rsid w:val="00742303"/>
    <w:rsid w:val="00743AF4"/>
    <w:rsid w:val="00747137"/>
    <w:rsid w:val="00747A77"/>
    <w:rsid w:val="00750232"/>
    <w:rsid w:val="00752372"/>
    <w:rsid w:val="007526FE"/>
    <w:rsid w:val="007527D5"/>
    <w:rsid w:val="007530E4"/>
    <w:rsid w:val="0075431F"/>
    <w:rsid w:val="00756A0A"/>
    <w:rsid w:val="00757D84"/>
    <w:rsid w:val="00761500"/>
    <w:rsid w:val="00762CEB"/>
    <w:rsid w:val="00763844"/>
    <w:rsid w:val="00770371"/>
    <w:rsid w:val="007806D5"/>
    <w:rsid w:val="00781714"/>
    <w:rsid w:val="007868A8"/>
    <w:rsid w:val="00786A4F"/>
    <w:rsid w:val="00786BF7"/>
    <w:rsid w:val="007873EA"/>
    <w:rsid w:val="007902AD"/>
    <w:rsid w:val="00792A30"/>
    <w:rsid w:val="00792F78"/>
    <w:rsid w:val="00793E86"/>
    <w:rsid w:val="00796B89"/>
    <w:rsid w:val="007A00F6"/>
    <w:rsid w:val="007A0CC8"/>
    <w:rsid w:val="007A251E"/>
    <w:rsid w:val="007A4703"/>
    <w:rsid w:val="007A6F9E"/>
    <w:rsid w:val="007B162C"/>
    <w:rsid w:val="007B178E"/>
    <w:rsid w:val="007B23DA"/>
    <w:rsid w:val="007B4154"/>
    <w:rsid w:val="007B58F8"/>
    <w:rsid w:val="007B6C9D"/>
    <w:rsid w:val="007B6D30"/>
    <w:rsid w:val="007C086D"/>
    <w:rsid w:val="007C586D"/>
    <w:rsid w:val="007D04A1"/>
    <w:rsid w:val="007D0848"/>
    <w:rsid w:val="007D36BE"/>
    <w:rsid w:val="007D6196"/>
    <w:rsid w:val="007E163A"/>
    <w:rsid w:val="007E404B"/>
    <w:rsid w:val="007F148A"/>
    <w:rsid w:val="007F28E1"/>
    <w:rsid w:val="007F4009"/>
    <w:rsid w:val="007F5A53"/>
    <w:rsid w:val="007F6610"/>
    <w:rsid w:val="00801B1C"/>
    <w:rsid w:val="00803F23"/>
    <w:rsid w:val="008042B7"/>
    <w:rsid w:val="00806B7B"/>
    <w:rsid w:val="008164EA"/>
    <w:rsid w:val="00821B26"/>
    <w:rsid w:val="00822BA2"/>
    <w:rsid w:val="00822F48"/>
    <w:rsid w:val="00823FC3"/>
    <w:rsid w:val="0082482E"/>
    <w:rsid w:val="00825038"/>
    <w:rsid w:val="00825443"/>
    <w:rsid w:val="00826405"/>
    <w:rsid w:val="008279AE"/>
    <w:rsid w:val="00827B63"/>
    <w:rsid w:val="00827C19"/>
    <w:rsid w:val="00827F46"/>
    <w:rsid w:val="00830169"/>
    <w:rsid w:val="00831A95"/>
    <w:rsid w:val="00836E69"/>
    <w:rsid w:val="00837626"/>
    <w:rsid w:val="0084051F"/>
    <w:rsid w:val="00840CD5"/>
    <w:rsid w:val="00841917"/>
    <w:rsid w:val="00842B55"/>
    <w:rsid w:val="00850C46"/>
    <w:rsid w:val="008514DA"/>
    <w:rsid w:val="00851822"/>
    <w:rsid w:val="00851871"/>
    <w:rsid w:val="00854CCA"/>
    <w:rsid w:val="00856386"/>
    <w:rsid w:val="0085719C"/>
    <w:rsid w:val="00862924"/>
    <w:rsid w:val="0086460A"/>
    <w:rsid w:val="0086484C"/>
    <w:rsid w:val="00864D70"/>
    <w:rsid w:val="008716FD"/>
    <w:rsid w:val="008724E6"/>
    <w:rsid w:val="00886BE6"/>
    <w:rsid w:val="00886C5B"/>
    <w:rsid w:val="00887292"/>
    <w:rsid w:val="008876E1"/>
    <w:rsid w:val="00887957"/>
    <w:rsid w:val="00887C7C"/>
    <w:rsid w:val="00892344"/>
    <w:rsid w:val="008936A7"/>
    <w:rsid w:val="00893FE2"/>
    <w:rsid w:val="0089670B"/>
    <w:rsid w:val="008967C3"/>
    <w:rsid w:val="00896FB3"/>
    <w:rsid w:val="008A151E"/>
    <w:rsid w:val="008A1783"/>
    <w:rsid w:val="008A20E5"/>
    <w:rsid w:val="008A49AB"/>
    <w:rsid w:val="008A4E64"/>
    <w:rsid w:val="008A51CB"/>
    <w:rsid w:val="008A59B9"/>
    <w:rsid w:val="008A654A"/>
    <w:rsid w:val="008A6FB2"/>
    <w:rsid w:val="008B1175"/>
    <w:rsid w:val="008B1AC2"/>
    <w:rsid w:val="008B1E0E"/>
    <w:rsid w:val="008B24DA"/>
    <w:rsid w:val="008B2919"/>
    <w:rsid w:val="008B5C83"/>
    <w:rsid w:val="008B655A"/>
    <w:rsid w:val="008B6847"/>
    <w:rsid w:val="008C477F"/>
    <w:rsid w:val="008C5B7B"/>
    <w:rsid w:val="008C68C9"/>
    <w:rsid w:val="008C7241"/>
    <w:rsid w:val="008D096F"/>
    <w:rsid w:val="008E671B"/>
    <w:rsid w:val="008E7327"/>
    <w:rsid w:val="008E7C60"/>
    <w:rsid w:val="008F0C94"/>
    <w:rsid w:val="008F1A45"/>
    <w:rsid w:val="008F40AD"/>
    <w:rsid w:val="0090074A"/>
    <w:rsid w:val="00902EE6"/>
    <w:rsid w:val="0090325D"/>
    <w:rsid w:val="009037B6"/>
    <w:rsid w:val="00903DBD"/>
    <w:rsid w:val="009047B4"/>
    <w:rsid w:val="009053CF"/>
    <w:rsid w:val="009106A1"/>
    <w:rsid w:val="009133F1"/>
    <w:rsid w:val="0091440C"/>
    <w:rsid w:val="009149B0"/>
    <w:rsid w:val="009167E2"/>
    <w:rsid w:val="00916F5A"/>
    <w:rsid w:val="009172C6"/>
    <w:rsid w:val="00923F3F"/>
    <w:rsid w:val="00923F64"/>
    <w:rsid w:val="009247C3"/>
    <w:rsid w:val="00925459"/>
    <w:rsid w:val="00925F1E"/>
    <w:rsid w:val="009262A7"/>
    <w:rsid w:val="00927857"/>
    <w:rsid w:val="00930DF7"/>
    <w:rsid w:val="009326DD"/>
    <w:rsid w:val="0093589C"/>
    <w:rsid w:val="009358FA"/>
    <w:rsid w:val="00941F46"/>
    <w:rsid w:val="00942106"/>
    <w:rsid w:val="00943272"/>
    <w:rsid w:val="00943453"/>
    <w:rsid w:val="00944036"/>
    <w:rsid w:val="00945035"/>
    <w:rsid w:val="00946653"/>
    <w:rsid w:val="00952F0C"/>
    <w:rsid w:val="00953BC3"/>
    <w:rsid w:val="00955F8A"/>
    <w:rsid w:val="00956119"/>
    <w:rsid w:val="00956D19"/>
    <w:rsid w:val="00956F9A"/>
    <w:rsid w:val="00961B98"/>
    <w:rsid w:val="00962DAC"/>
    <w:rsid w:val="00970C2B"/>
    <w:rsid w:val="009770E6"/>
    <w:rsid w:val="00977513"/>
    <w:rsid w:val="0098119D"/>
    <w:rsid w:val="00982023"/>
    <w:rsid w:val="00986A10"/>
    <w:rsid w:val="00992A7D"/>
    <w:rsid w:val="00992BFF"/>
    <w:rsid w:val="00993320"/>
    <w:rsid w:val="00994538"/>
    <w:rsid w:val="00996CCC"/>
    <w:rsid w:val="0099705E"/>
    <w:rsid w:val="00997CDA"/>
    <w:rsid w:val="00997F87"/>
    <w:rsid w:val="009A1243"/>
    <w:rsid w:val="009A20E6"/>
    <w:rsid w:val="009A45A9"/>
    <w:rsid w:val="009A5431"/>
    <w:rsid w:val="009A7101"/>
    <w:rsid w:val="009B1F17"/>
    <w:rsid w:val="009B2CEE"/>
    <w:rsid w:val="009B3BDB"/>
    <w:rsid w:val="009B79AA"/>
    <w:rsid w:val="009C05E5"/>
    <w:rsid w:val="009C1696"/>
    <w:rsid w:val="009C2E25"/>
    <w:rsid w:val="009C3D7A"/>
    <w:rsid w:val="009C4AED"/>
    <w:rsid w:val="009C4CB3"/>
    <w:rsid w:val="009C5130"/>
    <w:rsid w:val="009C7E1C"/>
    <w:rsid w:val="009D050C"/>
    <w:rsid w:val="009D1D46"/>
    <w:rsid w:val="009D619D"/>
    <w:rsid w:val="009D66AA"/>
    <w:rsid w:val="009D7A8C"/>
    <w:rsid w:val="009E06C3"/>
    <w:rsid w:val="009E1D1A"/>
    <w:rsid w:val="009E35C8"/>
    <w:rsid w:val="009E6D4C"/>
    <w:rsid w:val="009E7A67"/>
    <w:rsid w:val="009F05BF"/>
    <w:rsid w:val="009F106D"/>
    <w:rsid w:val="009F1190"/>
    <w:rsid w:val="009F257B"/>
    <w:rsid w:val="009F4683"/>
    <w:rsid w:val="009F616E"/>
    <w:rsid w:val="009F6CB5"/>
    <w:rsid w:val="00A0141F"/>
    <w:rsid w:val="00A02F6A"/>
    <w:rsid w:val="00A03C77"/>
    <w:rsid w:val="00A04E05"/>
    <w:rsid w:val="00A05FAF"/>
    <w:rsid w:val="00A11684"/>
    <w:rsid w:val="00A12E51"/>
    <w:rsid w:val="00A144D8"/>
    <w:rsid w:val="00A17AB7"/>
    <w:rsid w:val="00A21755"/>
    <w:rsid w:val="00A2265A"/>
    <w:rsid w:val="00A2360C"/>
    <w:rsid w:val="00A24250"/>
    <w:rsid w:val="00A324A8"/>
    <w:rsid w:val="00A33579"/>
    <w:rsid w:val="00A33821"/>
    <w:rsid w:val="00A341C4"/>
    <w:rsid w:val="00A3497F"/>
    <w:rsid w:val="00A34C4F"/>
    <w:rsid w:val="00A352F1"/>
    <w:rsid w:val="00A37CAA"/>
    <w:rsid w:val="00A40265"/>
    <w:rsid w:val="00A424E8"/>
    <w:rsid w:val="00A429C1"/>
    <w:rsid w:val="00A42DF0"/>
    <w:rsid w:val="00A455B8"/>
    <w:rsid w:val="00A4768F"/>
    <w:rsid w:val="00A5020F"/>
    <w:rsid w:val="00A52A45"/>
    <w:rsid w:val="00A53387"/>
    <w:rsid w:val="00A53CAE"/>
    <w:rsid w:val="00A53FFE"/>
    <w:rsid w:val="00A56447"/>
    <w:rsid w:val="00A56D90"/>
    <w:rsid w:val="00A56FE7"/>
    <w:rsid w:val="00A57AB8"/>
    <w:rsid w:val="00A608B2"/>
    <w:rsid w:val="00A61012"/>
    <w:rsid w:val="00A61C1F"/>
    <w:rsid w:val="00A61E3C"/>
    <w:rsid w:val="00A63E04"/>
    <w:rsid w:val="00A64166"/>
    <w:rsid w:val="00A64EFB"/>
    <w:rsid w:val="00A65488"/>
    <w:rsid w:val="00A66F68"/>
    <w:rsid w:val="00A701BD"/>
    <w:rsid w:val="00A70532"/>
    <w:rsid w:val="00A73C3E"/>
    <w:rsid w:val="00A770B3"/>
    <w:rsid w:val="00A817E0"/>
    <w:rsid w:val="00A834AF"/>
    <w:rsid w:val="00A84F96"/>
    <w:rsid w:val="00A85C59"/>
    <w:rsid w:val="00A939B2"/>
    <w:rsid w:val="00A944CE"/>
    <w:rsid w:val="00A95A35"/>
    <w:rsid w:val="00AA01E4"/>
    <w:rsid w:val="00AA1863"/>
    <w:rsid w:val="00AA1D8B"/>
    <w:rsid w:val="00AA2E6A"/>
    <w:rsid w:val="00AA2E8B"/>
    <w:rsid w:val="00AA3FAF"/>
    <w:rsid w:val="00AA64F2"/>
    <w:rsid w:val="00AB0770"/>
    <w:rsid w:val="00AB333B"/>
    <w:rsid w:val="00AB50B2"/>
    <w:rsid w:val="00AB53B7"/>
    <w:rsid w:val="00AB667B"/>
    <w:rsid w:val="00AC1291"/>
    <w:rsid w:val="00AC207E"/>
    <w:rsid w:val="00AC2B9D"/>
    <w:rsid w:val="00AC3EB9"/>
    <w:rsid w:val="00AC48FD"/>
    <w:rsid w:val="00AD29EF"/>
    <w:rsid w:val="00AD2AAC"/>
    <w:rsid w:val="00AD3736"/>
    <w:rsid w:val="00AD4F3F"/>
    <w:rsid w:val="00AD6841"/>
    <w:rsid w:val="00AD68F6"/>
    <w:rsid w:val="00AD791E"/>
    <w:rsid w:val="00AE578A"/>
    <w:rsid w:val="00AF0075"/>
    <w:rsid w:val="00AF1741"/>
    <w:rsid w:val="00AF21CE"/>
    <w:rsid w:val="00AF2D09"/>
    <w:rsid w:val="00AF4F0B"/>
    <w:rsid w:val="00AF7C85"/>
    <w:rsid w:val="00B0215D"/>
    <w:rsid w:val="00B026B3"/>
    <w:rsid w:val="00B0274F"/>
    <w:rsid w:val="00B05139"/>
    <w:rsid w:val="00B052D5"/>
    <w:rsid w:val="00B057B8"/>
    <w:rsid w:val="00B07828"/>
    <w:rsid w:val="00B10DD2"/>
    <w:rsid w:val="00B12D66"/>
    <w:rsid w:val="00B16179"/>
    <w:rsid w:val="00B16772"/>
    <w:rsid w:val="00B16E62"/>
    <w:rsid w:val="00B20216"/>
    <w:rsid w:val="00B24351"/>
    <w:rsid w:val="00B25059"/>
    <w:rsid w:val="00B25538"/>
    <w:rsid w:val="00B26FFC"/>
    <w:rsid w:val="00B30B95"/>
    <w:rsid w:val="00B31353"/>
    <w:rsid w:val="00B3505C"/>
    <w:rsid w:val="00B356BE"/>
    <w:rsid w:val="00B358BD"/>
    <w:rsid w:val="00B40387"/>
    <w:rsid w:val="00B408AF"/>
    <w:rsid w:val="00B41591"/>
    <w:rsid w:val="00B415A4"/>
    <w:rsid w:val="00B433AC"/>
    <w:rsid w:val="00B442B8"/>
    <w:rsid w:val="00B463E8"/>
    <w:rsid w:val="00B506F1"/>
    <w:rsid w:val="00B51C14"/>
    <w:rsid w:val="00B52419"/>
    <w:rsid w:val="00B53674"/>
    <w:rsid w:val="00B53895"/>
    <w:rsid w:val="00B5523A"/>
    <w:rsid w:val="00B55257"/>
    <w:rsid w:val="00B56F03"/>
    <w:rsid w:val="00B632F0"/>
    <w:rsid w:val="00B6386B"/>
    <w:rsid w:val="00B6407E"/>
    <w:rsid w:val="00B6746A"/>
    <w:rsid w:val="00B67C9D"/>
    <w:rsid w:val="00B7235A"/>
    <w:rsid w:val="00B72994"/>
    <w:rsid w:val="00B73AF8"/>
    <w:rsid w:val="00B751BC"/>
    <w:rsid w:val="00B75A16"/>
    <w:rsid w:val="00B800F7"/>
    <w:rsid w:val="00B8041E"/>
    <w:rsid w:val="00B80B21"/>
    <w:rsid w:val="00B81B48"/>
    <w:rsid w:val="00B81E8D"/>
    <w:rsid w:val="00B8318B"/>
    <w:rsid w:val="00B8335F"/>
    <w:rsid w:val="00B83D65"/>
    <w:rsid w:val="00B844EC"/>
    <w:rsid w:val="00B85B58"/>
    <w:rsid w:val="00B86CCA"/>
    <w:rsid w:val="00B87A50"/>
    <w:rsid w:val="00B87C87"/>
    <w:rsid w:val="00B90948"/>
    <w:rsid w:val="00B91570"/>
    <w:rsid w:val="00B92685"/>
    <w:rsid w:val="00B9473F"/>
    <w:rsid w:val="00B95B90"/>
    <w:rsid w:val="00B96032"/>
    <w:rsid w:val="00B97285"/>
    <w:rsid w:val="00BA13AE"/>
    <w:rsid w:val="00BA27A5"/>
    <w:rsid w:val="00BA5DAE"/>
    <w:rsid w:val="00BA60FD"/>
    <w:rsid w:val="00BA7205"/>
    <w:rsid w:val="00BB288B"/>
    <w:rsid w:val="00BB67E1"/>
    <w:rsid w:val="00BC0BBA"/>
    <w:rsid w:val="00BC166F"/>
    <w:rsid w:val="00BC1EAF"/>
    <w:rsid w:val="00BC2873"/>
    <w:rsid w:val="00BC74DB"/>
    <w:rsid w:val="00BD05D0"/>
    <w:rsid w:val="00BD134E"/>
    <w:rsid w:val="00BD29AE"/>
    <w:rsid w:val="00BD2F51"/>
    <w:rsid w:val="00BD35A1"/>
    <w:rsid w:val="00BD38C4"/>
    <w:rsid w:val="00BD592F"/>
    <w:rsid w:val="00BD600F"/>
    <w:rsid w:val="00BD60CA"/>
    <w:rsid w:val="00BD6E4E"/>
    <w:rsid w:val="00BD78CC"/>
    <w:rsid w:val="00BE0B3F"/>
    <w:rsid w:val="00BE4CDA"/>
    <w:rsid w:val="00BE51BF"/>
    <w:rsid w:val="00BE797B"/>
    <w:rsid w:val="00BE7FF0"/>
    <w:rsid w:val="00BF03D6"/>
    <w:rsid w:val="00BF2C72"/>
    <w:rsid w:val="00BF3687"/>
    <w:rsid w:val="00BF3F31"/>
    <w:rsid w:val="00BF4E84"/>
    <w:rsid w:val="00BF569E"/>
    <w:rsid w:val="00C0057B"/>
    <w:rsid w:val="00C01786"/>
    <w:rsid w:val="00C01DBB"/>
    <w:rsid w:val="00C0516E"/>
    <w:rsid w:val="00C07120"/>
    <w:rsid w:val="00C071F2"/>
    <w:rsid w:val="00C07F35"/>
    <w:rsid w:val="00C122FE"/>
    <w:rsid w:val="00C1262B"/>
    <w:rsid w:val="00C126B8"/>
    <w:rsid w:val="00C15974"/>
    <w:rsid w:val="00C16BB2"/>
    <w:rsid w:val="00C20A17"/>
    <w:rsid w:val="00C23DFF"/>
    <w:rsid w:val="00C26DED"/>
    <w:rsid w:val="00C27213"/>
    <w:rsid w:val="00C27A77"/>
    <w:rsid w:val="00C30AA8"/>
    <w:rsid w:val="00C32508"/>
    <w:rsid w:val="00C35198"/>
    <w:rsid w:val="00C370B4"/>
    <w:rsid w:val="00C41575"/>
    <w:rsid w:val="00C415B8"/>
    <w:rsid w:val="00C4203D"/>
    <w:rsid w:val="00C4333A"/>
    <w:rsid w:val="00C43F51"/>
    <w:rsid w:val="00C4724C"/>
    <w:rsid w:val="00C509A5"/>
    <w:rsid w:val="00C5230C"/>
    <w:rsid w:val="00C530D0"/>
    <w:rsid w:val="00C54E26"/>
    <w:rsid w:val="00C575BE"/>
    <w:rsid w:val="00C57C87"/>
    <w:rsid w:val="00C6018D"/>
    <w:rsid w:val="00C6192A"/>
    <w:rsid w:val="00C62348"/>
    <w:rsid w:val="00C63E5D"/>
    <w:rsid w:val="00C668ED"/>
    <w:rsid w:val="00C71758"/>
    <w:rsid w:val="00C71BEC"/>
    <w:rsid w:val="00C71E3D"/>
    <w:rsid w:val="00C73C27"/>
    <w:rsid w:val="00C75A21"/>
    <w:rsid w:val="00C75BE1"/>
    <w:rsid w:val="00C80A81"/>
    <w:rsid w:val="00C827DD"/>
    <w:rsid w:val="00C83565"/>
    <w:rsid w:val="00C84330"/>
    <w:rsid w:val="00C84DCE"/>
    <w:rsid w:val="00C85483"/>
    <w:rsid w:val="00C87989"/>
    <w:rsid w:val="00C91B7C"/>
    <w:rsid w:val="00C91D83"/>
    <w:rsid w:val="00C94A4F"/>
    <w:rsid w:val="00C94BFF"/>
    <w:rsid w:val="00C95570"/>
    <w:rsid w:val="00C96038"/>
    <w:rsid w:val="00C96D46"/>
    <w:rsid w:val="00C973D9"/>
    <w:rsid w:val="00C9740F"/>
    <w:rsid w:val="00CA1D83"/>
    <w:rsid w:val="00CA5901"/>
    <w:rsid w:val="00CA7A01"/>
    <w:rsid w:val="00CA7D43"/>
    <w:rsid w:val="00CB04A6"/>
    <w:rsid w:val="00CB1221"/>
    <w:rsid w:val="00CB145E"/>
    <w:rsid w:val="00CB197A"/>
    <w:rsid w:val="00CB2EF1"/>
    <w:rsid w:val="00CB6530"/>
    <w:rsid w:val="00CB65B8"/>
    <w:rsid w:val="00CB6BA7"/>
    <w:rsid w:val="00CB6D71"/>
    <w:rsid w:val="00CC046C"/>
    <w:rsid w:val="00CC1054"/>
    <w:rsid w:val="00CC136E"/>
    <w:rsid w:val="00CC2180"/>
    <w:rsid w:val="00CC24DC"/>
    <w:rsid w:val="00CC44B8"/>
    <w:rsid w:val="00CC4B55"/>
    <w:rsid w:val="00CC5876"/>
    <w:rsid w:val="00CC637F"/>
    <w:rsid w:val="00CD369B"/>
    <w:rsid w:val="00CD37E2"/>
    <w:rsid w:val="00CD5805"/>
    <w:rsid w:val="00CD5B04"/>
    <w:rsid w:val="00CE0AA4"/>
    <w:rsid w:val="00CE18FB"/>
    <w:rsid w:val="00CE1C92"/>
    <w:rsid w:val="00CE1DF2"/>
    <w:rsid w:val="00CE2EBA"/>
    <w:rsid w:val="00CE38E3"/>
    <w:rsid w:val="00CE3CC3"/>
    <w:rsid w:val="00CE4118"/>
    <w:rsid w:val="00CE49A1"/>
    <w:rsid w:val="00CE4D21"/>
    <w:rsid w:val="00CE6149"/>
    <w:rsid w:val="00CF0FA6"/>
    <w:rsid w:val="00CF0FE8"/>
    <w:rsid w:val="00CF285F"/>
    <w:rsid w:val="00CF39BF"/>
    <w:rsid w:val="00CF4267"/>
    <w:rsid w:val="00CF5189"/>
    <w:rsid w:val="00D02946"/>
    <w:rsid w:val="00D043E6"/>
    <w:rsid w:val="00D10249"/>
    <w:rsid w:val="00D11797"/>
    <w:rsid w:val="00D14538"/>
    <w:rsid w:val="00D16F63"/>
    <w:rsid w:val="00D2033D"/>
    <w:rsid w:val="00D210A1"/>
    <w:rsid w:val="00D22B4D"/>
    <w:rsid w:val="00D23638"/>
    <w:rsid w:val="00D26E92"/>
    <w:rsid w:val="00D33908"/>
    <w:rsid w:val="00D35045"/>
    <w:rsid w:val="00D357EA"/>
    <w:rsid w:val="00D35B6B"/>
    <w:rsid w:val="00D41A60"/>
    <w:rsid w:val="00D42DB0"/>
    <w:rsid w:val="00D50214"/>
    <w:rsid w:val="00D508B8"/>
    <w:rsid w:val="00D50E85"/>
    <w:rsid w:val="00D51B50"/>
    <w:rsid w:val="00D533C3"/>
    <w:rsid w:val="00D6293F"/>
    <w:rsid w:val="00D66695"/>
    <w:rsid w:val="00D677CE"/>
    <w:rsid w:val="00D704AE"/>
    <w:rsid w:val="00D735C6"/>
    <w:rsid w:val="00D74ACC"/>
    <w:rsid w:val="00D77775"/>
    <w:rsid w:val="00D83067"/>
    <w:rsid w:val="00D86294"/>
    <w:rsid w:val="00D864A3"/>
    <w:rsid w:val="00D86ABF"/>
    <w:rsid w:val="00D91CA4"/>
    <w:rsid w:val="00D935A8"/>
    <w:rsid w:val="00D95D3F"/>
    <w:rsid w:val="00D96176"/>
    <w:rsid w:val="00DA117E"/>
    <w:rsid w:val="00DA2D5E"/>
    <w:rsid w:val="00DA6207"/>
    <w:rsid w:val="00DA65EC"/>
    <w:rsid w:val="00DA6969"/>
    <w:rsid w:val="00DB07C7"/>
    <w:rsid w:val="00DB0A68"/>
    <w:rsid w:val="00DB1136"/>
    <w:rsid w:val="00DB35F6"/>
    <w:rsid w:val="00DB7F02"/>
    <w:rsid w:val="00DC1402"/>
    <w:rsid w:val="00DC2917"/>
    <w:rsid w:val="00DC4777"/>
    <w:rsid w:val="00DC4A5A"/>
    <w:rsid w:val="00DC4CEB"/>
    <w:rsid w:val="00DD06E0"/>
    <w:rsid w:val="00DD1452"/>
    <w:rsid w:val="00DD29EE"/>
    <w:rsid w:val="00DD3358"/>
    <w:rsid w:val="00DD429C"/>
    <w:rsid w:val="00DD5CDF"/>
    <w:rsid w:val="00DD5D40"/>
    <w:rsid w:val="00DD64C1"/>
    <w:rsid w:val="00DE0E77"/>
    <w:rsid w:val="00DE17ED"/>
    <w:rsid w:val="00DE2EAF"/>
    <w:rsid w:val="00DE2F7A"/>
    <w:rsid w:val="00DE3349"/>
    <w:rsid w:val="00DE7FEE"/>
    <w:rsid w:val="00DF0A67"/>
    <w:rsid w:val="00DF2BC8"/>
    <w:rsid w:val="00DF55FE"/>
    <w:rsid w:val="00DF7591"/>
    <w:rsid w:val="00DF7D23"/>
    <w:rsid w:val="00E01412"/>
    <w:rsid w:val="00E019A2"/>
    <w:rsid w:val="00E06110"/>
    <w:rsid w:val="00E13052"/>
    <w:rsid w:val="00E13080"/>
    <w:rsid w:val="00E163DD"/>
    <w:rsid w:val="00E2413E"/>
    <w:rsid w:val="00E24334"/>
    <w:rsid w:val="00E25DD7"/>
    <w:rsid w:val="00E303D0"/>
    <w:rsid w:val="00E305FC"/>
    <w:rsid w:val="00E33906"/>
    <w:rsid w:val="00E34DB4"/>
    <w:rsid w:val="00E4216A"/>
    <w:rsid w:val="00E425B9"/>
    <w:rsid w:val="00E44570"/>
    <w:rsid w:val="00E4585C"/>
    <w:rsid w:val="00E47976"/>
    <w:rsid w:val="00E50A40"/>
    <w:rsid w:val="00E51810"/>
    <w:rsid w:val="00E57CEC"/>
    <w:rsid w:val="00E6331F"/>
    <w:rsid w:val="00E644F8"/>
    <w:rsid w:val="00E647FE"/>
    <w:rsid w:val="00E65182"/>
    <w:rsid w:val="00E65252"/>
    <w:rsid w:val="00E65EC3"/>
    <w:rsid w:val="00E675C5"/>
    <w:rsid w:val="00E67B6A"/>
    <w:rsid w:val="00E70B2E"/>
    <w:rsid w:val="00E70CC1"/>
    <w:rsid w:val="00E7158D"/>
    <w:rsid w:val="00E71F20"/>
    <w:rsid w:val="00E72014"/>
    <w:rsid w:val="00E76DE1"/>
    <w:rsid w:val="00E801D5"/>
    <w:rsid w:val="00E83A2A"/>
    <w:rsid w:val="00E83D21"/>
    <w:rsid w:val="00E85915"/>
    <w:rsid w:val="00E92DD9"/>
    <w:rsid w:val="00E9357D"/>
    <w:rsid w:val="00E936A2"/>
    <w:rsid w:val="00E9418F"/>
    <w:rsid w:val="00EA228D"/>
    <w:rsid w:val="00EA2863"/>
    <w:rsid w:val="00EA331D"/>
    <w:rsid w:val="00EA45D7"/>
    <w:rsid w:val="00EB0A31"/>
    <w:rsid w:val="00EB3D3C"/>
    <w:rsid w:val="00EB4A3B"/>
    <w:rsid w:val="00EB659D"/>
    <w:rsid w:val="00EB76E7"/>
    <w:rsid w:val="00EB7EA2"/>
    <w:rsid w:val="00ED00A2"/>
    <w:rsid w:val="00ED094D"/>
    <w:rsid w:val="00ED1DAC"/>
    <w:rsid w:val="00ED1F79"/>
    <w:rsid w:val="00ED2B71"/>
    <w:rsid w:val="00ED2CF0"/>
    <w:rsid w:val="00ED3F95"/>
    <w:rsid w:val="00ED4F20"/>
    <w:rsid w:val="00ED665D"/>
    <w:rsid w:val="00ED7916"/>
    <w:rsid w:val="00EE508B"/>
    <w:rsid w:val="00EE59BC"/>
    <w:rsid w:val="00EE6D72"/>
    <w:rsid w:val="00EF1C20"/>
    <w:rsid w:val="00EF43BA"/>
    <w:rsid w:val="00EF5023"/>
    <w:rsid w:val="00EF5784"/>
    <w:rsid w:val="00EF7982"/>
    <w:rsid w:val="00F00A9F"/>
    <w:rsid w:val="00F01098"/>
    <w:rsid w:val="00F02E8E"/>
    <w:rsid w:val="00F03EE7"/>
    <w:rsid w:val="00F06285"/>
    <w:rsid w:val="00F06434"/>
    <w:rsid w:val="00F06C5E"/>
    <w:rsid w:val="00F06E3A"/>
    <w:rsid w:val="00F14E76"/>
    <w:rsid w:val="00F15FF2"/>
    <w:rsid w:val="00F171CA"/>
    <w:rsid w:val="00F172E2"/>
    <w:rsid w:val="00F1771C"/>
    <w:rsid w:val="00F2085E"/>
    <w:rsid w:val="00F25565"/>
    <w:rsid w:val="00F26DB3"/>
    <w:rsid w:val="00F3003E"/>
    <w:rsid w:val="00F32230"/>
    <w:rsid w:val="00F32510"/>
    <w:rsid w:val="00F338A1"/>
    <w:rsid w:val="00F3625F"/>
    <w:rsid w:val="00F369F3"/>
    <w:rsid w:val="00F37605"/>
    <w:rsid w:val="00F40677"/>
    <w:rsid w:val="00F40E8D"/>
    <w:rsid w:val="00F41C2F"/>
    <w:rsid w:val="00F423D5"/>
    <w:rsid w:val="00F42D3E"/>
    <w:rsid w:val="00F431CD"/>
    <w:rsid w:val="00F43A02"/>
    <w:rsid w:val="00F44185"/>
    <w:rsid w:val="00F44963"/>
    <w:rsid w:val="00F451AB"/>
    <w:rsid w:val="00F451FC"/>
    <w:rsid w:val="00F47FCE"/>
    <w:rsid w:val="00F515C9"/>
    <w:rsid w:val="00F51EAC"/>
    <w:rsid w:val="00F523AC"/>
    <w:rsid w:val="00F52C20"/>
    <w:rsid w:val="00F535BD"/>
    <w:rsid w:val="00F562E8"/>
    <w:rsid w:val="00F5785F"/>
    <w:rsid w:val="00F60514"/>
    <w:rsid w:val="00F60B66"/>
    <w:rsid w:val="00F60D19"/>
    <w:rsid w:val="00F65317"/>
    <w:rsid w:val="00F67653"/>
    <w:rsid w:val="00F67768"/>
    <w:rsid w:val="00F7061F"/>
    <w:rsid w:val="00F71728"/>
    <w:rsid w:val="00F7271F"/>
    <w:rsid w:val="00F73B16"/>
    <w:rsid w:val="00F74EDC"/>
    <w:rsid w:val="00F7519A"/>
    <w:rsid w:val="00F77546"/>
    <w:rsid w:val="00F80AB2"/>
    <w:rsid w:val="00F82B6F"/>
    <w:rsid w:val="00F859DF"/>
    <w:rsid w:val="00F86BD7"/>
    <w:rsid w:val="00F91072"/>
    <w:rsid w:val="00F918AA"/>
    <w:rsid w:val="00F96F69"/>
    <w:rsid w:val="00F97E68"/>
    <w:rsid w:val="00FA083A"/>
    <w:rsid w:val="00FA240C"/>
    <w:rsid w:val="00FA2C6B"/>
    <w:rsid w:val="00FA36B0"/>
    <w:rsid w:val="00FA3A9B"/>
    <w:rsid w:val="00FA3F32"/>
    <w:rsid w:val="00FA5B2F"/>
    <w:rsid w:val="00FA7981"/>
    <w:rsid w:val="00FA7CD8"/>
    <w:rsid w:val="00FB2BF5"/>
    <w:rsid w:val="00FB5EF2"/>
    <w:rsid w:val="00FB609F"/>
    <w:rsid w:val="00FB795C"/>
    <w:rsid w:val="00FC0A50"/>
    <w:rsid w:val="00FC0DA6"/>
    <w:rsid w:val="00FC10E5"/>
    <w:rsid w:val="00FC19A1"/>
    <w:rsid w:val="00FC5A74"/>
    <w:rsid w:val="00FC79FB"/>
    <w:rsid w:val="00FC7C11"/>
    <w:rsid w:val="00FD35A3"/>
    <w:rsid w:val="00FD3A23"/>
    <w:rsid w:val="00FD4643"/>
    <w:rsid w:val="00FD516C"/>
    <w:rsid w:val="00FD65D3"/>
    <w:rsid w:val="00FE2055"/>
    <w:rsid w:val="00FE3D9A"/>
    <w:rsid w:val="00FF0337"/>
    <w:rsid w:val="00FF1E99"/>
    <w:rsid w:val="00FF28A0"/>
    <w:rsid w:val="00FF395E"/>
    <w:rsid w:val="00FF527E"/>
    <w:rsid w:val="00FF5930"/>
    <w:rsid w:val="00FF6193"/>
    <w:rsid w:val="00FF6B4D"/>
    <w:rsid w:val="00FF7435"/>
    <w:rsid w:val="00FF7FBB"/>
    <w:rsid w:val="06E10853"/>
    <w:rsid w:val="1F06BFD1"/>
    <w:rsid w:val="565EAFC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E0532"/>
  <w15:docId w15:val="{32221A08-3D24-4B75-926A-2B6F302FF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20"/>
        <w:ind w:hanging="706"/>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BA2"/>
    <w:rPr>
      <w:rFonts w:ascii="Arial" w:hAnsi="Arial"/>
    </w:rPr>
  </w:style>
  <w:style w:type="paragraph" w:styleId="Heading1">
    <w:name w:val="heading 1"/>
    <w:basedOn w:val="Normal"/>
    <w:link w:val="Heading1Char"/>
    <w:autoRedefine/>
    <w:qFormat/>
    <w:rsid w:val="007527D5"/>
    <w:pPr>
      <w:numPr>
        <w:numId w:val="1"/>
      </w:numPr>
      <w:outlineLvl w:val="0"/>
    </w:pPr>
    <w:rPr>
      <w:rFonts w:cs="Arial"/>
      <w:b/>
      <w:u w:val="single"/>
    </w:rPr>
  </w:style>
  <w:style w:type="paragraph" w:styleId="Heading2">
    <w:name w:val="heading 2"/>
    <w:basedOn w:val="ListParagraph"/>
    <w:link w:val="Heading2Char"/>
    <w:autoRedefine/>
    <w:qFormat/>
    <w:rsid w:val="003B56F6"/>
    <w:pPr>
      <w:numPr>
        <w:ilvl w:val="1"/>
        <w:numId w:val="1"/>
      </w:numPr>
      <w:outlineLvl w:val="1"/>
    </w:pPr>
    <w:rPr>
      <w:rFonts w:cs="Arial"/>
    </w:rPr>
  </w:style>
  <w:style w:type="paragraph" w:styleId="Heading3">
    <w:name w:val="heading 3"/>
    <w:basedOn w:val="ListParagraph"/>
    <w:link w:val="Heading3Char"/>
    <w:autoRedefine/>
    <w:qFormat/>
    <w:rsid w:val="002A4C58"/>
    <w:pPr>
      <w:numPr>
        <w:ilvl w:val="2"/>
        <w:numId w:val="1"/>
      </w:numPr>
      <w:ind w:left="1530" w:hanging="720"/>
      <w:outlineLvl w:val="2"/>
    </w:pPr>
    <w:rPr>
      <w:rFonts w:cs="Arial"/>
    </w:rPr>
  </w:style>
  <w:style w:type="paragraph" w:styleId="Heading4">
    <w:name w:val="heading 4"/>
    <w:basedOn w:val="ListParagraph"/>
    <w:link w:val="Heading4Char"/>
    <w:autoRedefine/>
    <w:qFormat/>
    <w:rsid w:val="002A4C58"/>
    <w:pPr>
      <w:numPr>
        <w:ilvl w:val="3"/>
        <w:numId w:val="1"/>
      </w:numPr>
      <w:ind w:left="2340" w:hanging="810"/>
      <w:outlineLvl w:val="3"/>
    </w:pPr>
    <w:rPr>
      <w:rFonts w:cs="Arial"/>
    </w:rPr>
  </w:style>
  <w:style w:type="paragraph" w:styleId="Heading5">
    <w:name w:val="heading 5"/>
    <w:basedOn w:val="ListParagraph"/>
    <w:next w:val="Heading4"/>
    <w:link w:val="Heading5Char"/>
    <w:autoRedefine/>
    <w:uiPriority w:val="9"/>
    <w:unhideWhenUsed/>
    <w:qFormat/>
    <w:rsid w:val="002A4C58"/>
    <w:pPr>
      <w:numPr>
        <w:ilvl w:val="4"/>
        <w:numId w:val="1"/>
      </w:numPr>
      <w:autoSpaceDE w:val="0"/>
      <w:autoSpaceDN w:val="0"/>
      <w:adjustRightInd w:val="0"/>
      <w:spacing w:after="120"/>
      <w:ind w:left="3060" w:hanging="900"/>
      <w:outlineLvl w:val="4"/>
    </w:pPr>
    <w:rPr>
      <w:rFonts w:eastAsiaTheme="minorHAns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F5784"/>
    <w:pPr>
      <w:tabs>
        <w:tab w:val="center" w:pos="4320"/>
        <w:tab w:val="right" w:pos="8640"/>
      </w:tabs>
    </w:pPr>
  </w:style>
  <w:style w:type="paragraph" w:styleId="Footer">
    <w:name w:val="footer"/>
    <w:basedOn w:val="Normal"/>
    <w:link w:val="FooterChar"/>
    <w:uiPriority w:val="99"/>
    <w:rsid w:val="00EF5784"/>
    <w:pPr>
      <w:tabs>
        <w:tab w:val="center" w:pos="4320"/>
        <w:tab w:val="right" w:pos="8640"/>
      </w:tabs>
    </w:pPr>
  </w:style>
  <w:style w:type="paragraph" w:styleId="BalloonText">
    <w:name w:val="Balloon Text"/>
    <w:basedOn w:val="Normal"/>
    <w:semiHidden/>
    <w:rsid w:val="004A46FD"/>
    <w:rPr>
      <w:rFonts w:ascii="Tahoma" w:hAnsi="Tahoma" w:cs="Tahoma"/>
      <w:sz w:val="16"/>
      <w:szCs w:val="16"/>
    </w:rPr>
  </w:style>
  <w:style w:type="character" w:styleId="PageNumber">
    <w:name w:val="page number"/>
    <w:basedOn w:val="DefaultParagraphFont"/>
    <w:rsid w:val="00EF5784"/>
  </w:style>
  <w:style w:type="paragraph" w:styleId="ListParagraph">
    <w:name w:val="List Paragraph"/>
    <w:basedOn w:val="Normal"/>
    <w:uiPriority w:val="34"/>
    <w:qFormat/>
    <w:rsid w:val="00D86294"/>
    <w:pPr>
      <w:ind w:left="720"/>
    </w:pPr>
  </w:style>
  <w:style w:type="table" w:styleId="TableGrid">
    <w:name w:val="Table Grid"/>
    <w:basedOn w:val="TableNormal"/>
    <w:rsid w:val="00727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C4AED"/>
    <w:rPr>
      <w:sz w:val="16"/>
      <w:szCs w:val="16"/>
    </w:rPr>
  </w:style>
  <w:style w:type="paragraph" w:styleId="CommentText">
    <w:name w:val="annotation text"/>
    <w:basedOn w:val="Normal"/>
    <w:link w:val="CommentTextChar"/>
    <w:rsid w:val="009C4AED"/>
  </w:style>
  <w:style w:type="character" w:customStyle="1" w:styleId="CommentTextChar">
    <w:name w:val="Comment Text Char"/>
    <w:basedOn w:val="DefaultParagraphFont"/>
    <w:link w:val="CommentText"/>
    <w:rsid w:val="009C4AED"/>
  </w:style>
  <w:style w:type="paragraph" w:styleId="CommentSubject">
    <w:name w:val="annotation subject"/>
    <w:basedOn w:val="CommentText"/>
    <w:next w:val="CommentText"/>
    <w:link w:val="CommentSubjectChar"/>
    <w:rsid w:val="009C4AED"/>
    <w:rPr>
      <w:b/>
      <w:bCs/>
    </w:rPr>
  </w:style>
  <w:style w:type="character" w:customStyle="1" w:styleId="CommentSubjectChar">
    <w:name w:val="Comment Subject Char"/>
    <w:basedOn w:val="CommentTextChar"/>
    <w:link w:val="CommentSubject"/>
    <w:rsid w:val="009C4AED"/>
    <w:rPr>
      <w:b/>
      <w:bCs/>
    </w:rPr>
  </w:style>
  <w:style w:type="character" w:customStyle="1" w:styleId="HeaderChar">
    <w:name w:val="Header Char"/>
    <w:basedOn w:val="DefaultParagraphFont"/>
    <w:link w:val="Header"/>
    <w:uiPriority w:val="99"/>
    <w:rsid w:val="00C973D9"/>
  </w:style>
  <w:style w:type="paragraph" w:customStyle="1" w:styleId="TableText">
    <w:name w:val="TableText"/>
    <w:rsid w:val="004D064F"/>
    <w:pPr>
      <w:suppressAutoHyphens/>
      <w:spacing w:before="20" w:after="20"/>
      <w:ind w:firstLine="0"/>
    </w:pPr>
    <w:rPr>
      <w:rFonts w:ascii="Arial" w:hAnsi="Arial" w:cs="Mangal"/>
      <w:color w:val="000000"/>
      <w:kern w:val="2"/>
      <w:sz w:val="18"/>
      <w:szCs w:val="24"/>
      <w:lang w:eastAsia="hi-IN" w:bidi="hi-IN"/>
    </w:rPr>
  </w:style>
  <w:style w:type="table" w:customStyle="1" w:styleId="TableGrid1">
    <w:name w:val="Table Grid1"/>
    <w:basedOn w:val="TableNormal"/>
    <w:next w:val="TableGrid"/>
    <w:rsid w:val="00D210A1"/>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5B0192"/>
    <w:pPr>
      <w:spacing w:before="0"/>
      <w:ind w:firstLine="0"/>
      <w:jc w:val="left"/>
    </w:pPr>
    <w:rPr>
      <w:sz w:val="24"/>
      <w:szCs w:val="24"/>
      <w:lang w:val="en-GB"/>
    </w:rPr>
  </w:style>
  <w:style w:type="character" w:customStyle="1" w:styleId="BodyChar">
    <w:name w:val="Body Char"/>
    <w:link w:val="Body"/>
    <w:rsid w:val="005B0192"/>
    <w:rPr>
      <w:sz w:val="24"/>
      <w:szCs w:val="24"/>
      <w:lang w:val="en-GB"/>
    </w:rPr>
  </w:style>
  <w:style w:type="character" w:customStyle="1" w:styleId="Heading1Char">
    <w:name w:val="Heading 1 Char"/>
    <w:basedOn w:val="DefaultParagraphFont"/>
    <w:link w:val="Heading1"/>
    <w:rsid w:val="007527D5"/>
    <w:rPr>
      <w:rFonts w:ascii="Arial" w:hAnsi="Arial" w:cs="Arial"/>
      <w:b/>
      <w:u w:val="single"/>
    </w:rPr>
  </w:style>
  <w:style w:type="character" w:customStyle="1" w:styleId="Heading2Char">
    <w:name w:val="Heading 2 Char"/>
    <w:basedOn w:val="DefaultParagraphFont"/>
    <w:link w:val="Heading2"/>
    <w:rsid w:val="003B56F6"/>
    <w:rPr>
      <w:rFonts w:ascii="Arial" w:hAnsi="Arial" w:cs="Arial"/>
    </w:rPr>
  </w:style>
  <w:style w:type="character" w:customStyle="1" w:styleId="Heading3Char">
    <w:name w:val="Heading 3 Char"/>
    <w:basedOn w:val="DefaultParagraphFont"/>
    <w:link w:val="Heading3"/>
    <w:rsid w:val="002A4C58"/>
    <w:rPr>
      <w:rFonts w:ascii="Arial" w:hAnsi="Arial" w:cs="Arial"/>
    </w:rPr>
  </w:style>
  <w:style w:type="character" w:customStyle="1" w:styleId="Heading4Char">
    <w:name w:val="Heading 4 Char"/>
    <w:basedOn w:val="DefaultParagraphFont"/>
    <w:link w:val="Heading4"/>
    <w:rsid w:val="002A4C58"/>
    <w:rPr>
      <w:rFonts w:ascii="Arial" w:hAnsi="Arial" w:cs="Arial"/>
    </w:rPr>
  </w:style>
  <w:style w:type="paragraph" w:customStyle="1" w:styleId="level5">
    <w:name w:val="level5"/>
    <w:rsid w:val="00F86BD7"/>
    <w:pPr>
      <w:numPr>
        <w:ilvl w:val="4"/>
        <w:numId w:val="2"/>
      </w:numPr>
      <w:spacing w:before="0"/>
      <w:jc w:val="left"/>
    </w:pPr>
    <w:rPr>
      <w:sz w:val="24"/>
      <w:szCs w:val="24"/>
      <w:lang w:val="en-GB"/>
    </w:rPr>
  </w:style>
  <w:style w:type="paragraph" w:customStyle="1" w:styleId="level6">
    <w:name w:val="level6"/>
    <w:rsid w:val="00F86BD7"/>
    <w:pPr>
      <w:numPr>
        <w:ilvl w:val="5"/>
        <w:numId w:val="2"/>
      </w:numPr>
      <w:jc w:val="left"/>
    </w:pPr>
    <w:rPr>
      <w:sz w:val="24"/>
      <w:szCs w:val="24"/>
      <w:lang w:val="en-GB"/>
    </w:rPr>
  </w:style>
  <w:style w:type="paragraph" w:customStyle="1" w:styleId="BodyTab">
    <w:name w:val="BodyTab"/>
    <w:rsid w:val="00997CDA"/>
    <w:pPr>
      <w:spacing w:before="0"/>
      <w:ind w:firstLine="0"/>
      <w:jc w:val="left"/>
    </w:pPr>
    <w:rPr>
      <w:lang w:val="en-GB"/>
    </w:rPr>
  </w:style>
  <w:style w:type="paragraph" w:customStyle="1" w:styleId="Level5Bullet">
    <w:name w:val="Level5Bullet"/>
    <w:rsid w:val="00997CDA"/>
    <w:pPr>
      <w:numPr>
        <w:numId w:val="3"/>
      </w:numPr>
      <w:spacing w:before="0"/>
    </w:pPr>
    <w:rPr>
      <w:sz w:val="24"/>
      <w:szCs w:val="24"/>
      <w:lang w:val="en-GB"/>
    </w:rPr>
  </w:style>
  <w:style w:type="paragraph" w:styleId="Revision">
    <w:name w:val="Revision"/>
    <w:hidden/>
    <w:uiPriority w:val="99"/>
    <w:semiHidden/>
    <w:rsid w:val="001C56A0"/>
    <w:pPr>
      <w:spacing w:before="0"/>
      <w:ind w:firstLine="0"/>
      <w:jc w:val="left"/>
    </w:pPr>
  </w:style>
  <w:style w:type="character" w:styleId="Hyperlink">
    <w:name w:val="Hyperlink"/>
    <w:basedOn w:val="DefaultParagraphFont"/>
    <w:uiPriority w:val="99"/>
    <w:unhideWhenUsed/>
    <w:rsid w:val="00BC1EAF"/>
    <w:rPr>
      <w:color w:val="0000FF"/>
      <w:u w:val="single"/>
    </w:rPr>
  </w:style>
  <w:style w:type="character" w:customStyle="1" w:styleId="FooterChar">
    <w:name w:val="Footer Char"/>
    <w:basedOn w:val="DefaultParagraphFont"/>
    <w:link w:val="Footer"/>
    <w:uiPriority w:val="99"/>
    <w:rsid w:val="009262A7"/>
  </w:style>
  <w:style w:type="character" w:styleId="PlaceholderText">
    <w:name w:val="Placeholder Text"/>
    <w:basedOn w:val="DefaultParagraphFont"/>
    <w:uiPriority w:val="99"/>
    <w:semiHidden/>
    <w:rsid w:val="00085138"/>
    <w:rPr>
      <w:color w:val="808080"/>
    </w:rPr>
  </w:style>
  <w:style w:type="character" w:customStyle="1" w:styleId="Heading5Char">
    <w:name w:val="Heading 5 Char"/>
    <w:basedOn w:val="DefaultParagraphFont"/>
    <w:link w:val="Heading5"/>
    <w:uiPriority w:val="9"/>
    <w:rsid w:val="002A4C58"/>
    <w:rPr>
      <w:rFonts w:ascii="Arial" w:eastAsiaTheme="minorHAnsi" w:hAnsi="Arial" w:cs="Arial"/>
    </w:rPr>
  </w:style>
  <w:style w:type="numbering" w:customStyle="1" w:styleId="Style1">
    <w:name w:val="Style1"/>
    <w:uiPriority w:val="99"/>
    <w:rsid w:val="00786A4F"/>
    <w:pPr>
      <w:numPr>
        <w:numId w:val="4"/>
      </w:numPr>
    </w:pPr>
  </w:style>
  <w:style w:type="numbering" w:customStyle="1" w:styleId="Style2">
    <w:name w:val="Style2"/>
    <w:uiPriority w:val="99"/>
    <w:rsid w:val="00786A4F"/>
    <w:pPr>
      <w:numPr>
        <w:numId w:val="8"/>
      </w:numPr>
    </w:pPr>
  </w:style>
  <w:style w:type="character" w:customStyle="1" w:styleId="StyleArial">
    <w:name w:val="Style Arial"/>
    <w:basedOn w:val="DefaultParagraphFont"/>
    <w:rsid w:val="00CC046C"/>
    <w:rPr>
      <w:rFonts w:ascii="Arial" w:hAnsi="Arial"/>
    </w:rPr>
  </w:style>
  <w:style w:type="paragraph" w:styleId="Caption">
    <w:name w:val="caption"/>
    <w:basedOn w:val="Normal"/>
    <w:next w:val="Normal"/>
    <w:unhideWhenUsed/>
    <w:qFormat/>
    <w:rsid w:val="00956119"/>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59293">
      <w:bodyDiv w:val="1"/>
      <w:marLeft w:val="0"/>
      <w:marRight w:val="0"/>
      <w:marTop w:val="0"/>
      <w:marBottom w:val="0"/>
      <w:divBdr>
        <w:top w:val="none" w:sz="0" w:space="0" w:color="auto"/>
        <w:left w:val="none" w:sz="0" w:space="0" w:color="auto"/>
        <w:bottom w:val="none" w:sz="0" w:space="0" w:color="auto"/>
        <w:right w:val="none" w:sz="0" w:space="0" w:color="auto"/>
      </w:divBdr>
    </w:div>
    <w:div w:id="128013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D7659B25BC4B1EABD09E54D9663412"/>
        <w:category>
          <w:name w:val="General"/>
          <w:gallery w:val="placeholder"/>
        </w:category>
        <w:types>
          <w:type w:val="bbPlcHdr"/>
        </w:types>
        <w:behaviors>
          <w:behavior w:val="content"/>
        </w:behaviors>
        <w:guid w:val="{9D166C23-08D9-47F8-B220-616BBC65EAA3}"/>
      </w:docPartPr>
      <w:docPartBody>
        <w:p w:rsidR="00B430D4" w:rsidRDefault="00094FC3" w:rsidP="00094FC3">
          <w:pPr>
            <w:pStyle w:val="5DD7659B25BC4B1EABD09E54D9663412"/>
          </w:pPr>
          <w:r w:rsidRPr="00675F23">
            <w:rPr>
              <w:rStyle w:val="PlaceholderText"/>
              <w:rFonts w:ascii="Arial" w:hAnsi="Arial" w:cs="Arial"/>
            </w:rPr>
            <w:t>Signature date of approver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B46A0"/>
    <w:multiLevelType w:val="multilevel"/>
    <w:tmpl w:val="43C6859C"/>
    <w:lvl w:ilvl="0">
      <w:start w:val="1"/>
      <w:numFmt w:val="decimal"/>
      <w:pStyle w:val="Heading1"/>
      <w:lvlText w:val="%1."/>
      <w:lvlJc w:val="left"/>
      <w:pPr>
        <w:ind w:left="360" w:hanging="360"/>
      </w:pPr>
      <w:rPr>
        <w:rFonts w:hint="default"/>
        <w:b w:val="0"/>
      </w:rPr>
    </w:lvl>
    <w:lvl w:ilvl="1">
      <w:start w:val="1"/>
      <w:numFmt w:val="decimal"/>
      <w:pStyle w:val="Heading2"/>
      <w:lvlText w:val="%1.%2."/>
      <w:lvlJc w:val="left"/>
      <w:pPr>
        <w:ind w:left="792" w:hanging="432"/>
      </w:pPr>
      <w:rPr>
        <w:rFonts w:ascii="Arial" w:hAnsi="Arial" w:cs="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424027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6F9"/>
    <w:rsid w:val="00004326"/>
    <w:rsid w:val="000274F5"/>
    <w:rsid w:val="000519EA"/>
    <w:rsid w:val="00055F04"/>
    <w:rsid w:val="00072818"/>
    <w:rsid w:val="00094FC3"/>
    <w:rsid w:val="0010728F"/>
    <w:rsid w:val="00111A2E"/>
    <w:rsid w:val="00171557"/>
    <w:rsid w:val="00191AD3"/>
    <w:rsid w:val="00213757"/>
    <w:rsid w:val="002223FC"/>
    <w:rsid w:val="00302765"/>
    <w:rsid w:val="003122E4"/>
    <w:rsid w:val="00370F6F"/>
    <w:rsid w:val="0038437F"/>
    <w:rsid w:val="003C1007"/>
    <w:rsid w:val="003F7FD8"/>
    <w:rsid w:val="00424A3E"/>
    <w:rsid w:val="00440560"/>
    <w:rsid w:val="00542F40"/>
    <w:rsid w:val="00640EBE"/>
    <w:rsid w:val="00642D13"/>
    <w:rsid w:val="00671A30"/>
    <w:rsid w:val="006C0DD3"/>
    <w:rsid w:val="006E39D7"/>
    <w:rsid w:val="007062DA"/>
    <w:rsid w:val="00737AF1"/>
    <w:rsid w:val="00753206"/>
    <w:rsid w:val="00757C97"/>
    <w:rsid w:val="00773736"/>
    <w:rsid w:val="007E00B6"/>
    <w:rsid w:val="00805BDB"/>
    <w:rsid w:val="008C418D"/>
    <w:rsid w:val="008F0C94"/>
    <w:rsid w:val="00923F3F"/>
    <w:rsid w:val="0094264F"/>
    <w:rsid w:val="00A26E9A"/>
    <w:rsid w:val="00A46DE4"/>
    <w:rsid w:val="00A61012"/>
    <w:rsid w:val="00A66F68"/>
    <w:rsid w:val="00A944CE"/>
    <w:rsid w:val="00B430D4"/>
    <w:rsid w:val="00B87C87"/>
    <w:rsid w:val="00BC6D5D"/>
    <w:rsid w:val="00BC74DB"/>
    <w:rsid w:val="00BD35A1"/>
    <w:rsid w:val="00BD5401"/>
    <w:rsid w:val="00C33370"/>
    <w:rsid w:val="00C4203D"/>
    <w:rsid w:val="00C45A0E"/>
    <w:rsid w:val="00C71BEC"/>
    <w:rsid w:val="00C73588"/>
    <w:rsid w:val="00DF7D23"/>
    <w:rsid w:val="00E34DB4"/>
    <w:rsid w:val="00EB0A31"/>
    <w:rsid w:val="00EC2486"/>
    <w:rsid w:val="00EF46F9"/>
    <w:rsid w:val="00F71939"/>
    <w:rsid w:val="00F83627"/>
    <w:rsid w:val="00F94957"/>
    <w:rsid w:val="00F96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40560"/>
    <w:pPr>
      <w:numPr>
        <w:numId w:val="1"/>
      </w:numPr>
      <w:spacing w:before="120" w:after="0" w:line="240" w:lineRule="auto"/>
      <w:ind w:left="706" w:hanging="706"/>
      <w:jc w:val="both"/>
      <w:outlineLvl w:val="0"/>
    </w:pPr>
    <w:rPr>
      <w:rFonts w:ascii="Arial" w:eastAsia="Times New Roman" w:hAnsi="Arial" w:cs="Arial"/>
      <w:b/>
      <w:sz w:val="20"/>
      <w:szCs w:val="20"/>
      <w:u w:val="single"/>
    </w:rPr>
  </w:style>
  <w:style w:type="paragraph" w:styleId="Heading2">
    <w:name w:val="heading 2"/>
    <w:basedOn w:val="ListParagraph"/>
    <w:next w:val="Normal"/>
    <w:link w:val="Heading2Char"/>
    <w:qFormat/>
    <w:rsid w:val="00440560"/>
    <w:pPr>
      <w:numPr>
        <w:ilvl w:val="1"/>
        <w:numId w:val="1"/>
      </w:numPr>
      <w:spacing w:before="120" w:after="0" w:line="240" w:lineRule="auto"/>
      <w:contextualSpacing w:val="0"/>
      <w:jc w:val="both"/>
      <w:outlineLvl w:val="1"/>
    </w:pPr>
    <w:rPr>
      <w:rFonts w:ascii="Arial" w:eastAsia="Times New Roman" w:hAnsi="Arial" w:cs="Arial"/>
      <w:sz w:val="20"/>
      <w:szCs w:val="20"/>
    </w:rPr>
  </w:style>
  <w:style w:type="paragraph" w:styleId="Heading3">
    <w:name w:val="heading 3"/>
    <w:basedOn w:val="ListParagraph"/>
    <w:next w:val="Normal"/>
    <w:link w:val="Heading3Char"/>
    <w:qFormat/>
    <w:rsid w:val="00440560"/>
    <w:pPr>
      <w:numPr>
        <w:ilvl w:val="2"/>
        <w:numId w:val="1"/>
      </w:numPr>
      <w:spacing w:before="120" w:after="0" w:line="240" w:lineRule="auto"/>
      <w:ind w:left="2160" w:hanging="900"/>
      <w:contextualSpacing w:val="0"/>
      <w:jc w:val="both"/>
      <w:outlineLvl w:val="2"/>
    </w:pPr>
    <w:rPr>
      <w:rFonts w:ascii="Arial" w:eastAsia="Times New Roman" w:hAnsi="Arial" w:cs="Arial"/>
      <w:sz w:val="20"/>
      <w:szCs w:val="20"/>
    </w:rPr>
  </w:style>
  <w:style w:type="paragraph" w:styleId="Heading4">
    <w:name w:val="heading 4"/>
    <w:basedOn w:val="ListParagraph"/>
    <w:next w:val="Normal"/>
    <w:link w:val="Heading4Char"/>
    <w:qFormat/>
    <w:rsid w:val="00440560"/>
    <w:pPr>
      <w:numPr>
        <w:ilvl w:val="3"/>
        <w:numId w:val="1"/>
      </w:numPr>
      <w:spacing w:before="120" w:after="0" w:line="240" w:lineRule="auto"/>
      <w:ind w:left="3240" w:hanging="1080"/>
      <w:contextualSpacing w:val="0"/>
      <w:jc w:val="both"/>
      <w:outlineLvl w:val="3"/>
    </w:pPr>
    <w:rPr>
      <w:rFonts w:ascii="Arial" w:eastAsia="Times New Roman" w:hAnsi="Arial" w:cs="Arial"/>
      <w:sz w:val="20"/>
      <w:szCs w:val="20"/>
    </w:rPr>
  </w:style>
  <w:style w:type="paragraph" w:styleId="Heading5">
    <w:name w:val="heading 5"/>
    <w:basedOn w:val="ListParagraph"/>
    <w:next w:val="Normal"/>
    <w:link w:val="Heading5Char"/>
    <w:uiPriority w:val="9"/>
    <w:unhideWhenUsed/>
    <w:qFormat/>
    <w:rsid w:val="00440560"/>
    <w:pPr>
      <w:numPr>
        <w:ilvl w:val="4"/>
        <w:numId w:val="1"/>
      </w:numPr>
      <w:autoSpaceDE w:val="0"/>
      <w:autoSpaceDN w:val="0"/>
      <w:adjustRightInd w:val="0"/>
      <w:spacing w:before="120" w:after="120" w:line="240" w:lineRule="auto"/>
      <w:ind w:left="4320" w:hanging="1080"/>
      <w:contextualSpacing w:val="0"/>
      <w:jc w:val="both"/>
      <w:outlineLvl w:val="4"/>
    </w:pPr>
    <w:rPr>
      <w:rFonts w:ascii="Arial" w:eastAsiaTheme="minorHAnsi"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7D23"/>
    <w:rPr>
      <w:color w:val="808080"/>
    </w:rPr>
  </w:style>
  <w:style w:type="character" w:customStyle="1" w:styleId="Heading1Char">
    <w:name w:val="Heading 1 Char"/>
    <w:basedOn w:val="DefaultParagraphFont"/>
    <w:link w:val="Heading1"/>
    <w:rsid w:val="00C45A0E"/>
    <w:rPr>
      <w:rFonts w:ascii="Arial" w:eastAsia="Times New Roman" w:hAnsi="Arial" w:cs="Arial"/>
      <w:b/>
      <w:sz w:val="20"/>
      <w:szCs w:val="20"/>
      <w:u w:val="single"/>
    </w:rPr>
  </w:style>
  <w:style w:type="character" w:customStyle="1" w:styleId="Heading2Char">
    <w:name w:val="Heading 2 Char"/>
    <w:basedOn w:val="DefaultParagraphFont"/>
    <w:link w:val="Heading2"/>
    <w:rsid w:val="00440560"/>
    <w:rPr>
      <w:rFonts w:ascii="Arial" w:eastAsia="Times New Roman" w:hAnsi="Arial" w:cs="Arial"/>
      <w:sz w:val="20"/>
      <w:szCs w:val="20"/>
    </w:rPr>
  </w:style>
  <w:style w:type="character" w:customStyle="1" w:styleId="Heading3Char">
    <w:name w:val="Heading 3 Char"/>
    <w:basedOn w:val="DefaultParagraphFont"/>
    <w:link w:val="Heading3"/>
    <w:rsid w:val="00C45A0E"/>
    <w:rPr>
      <w:rFonts w:ascii="Arial" w:eastAsia="Times New Roman" w:hAnsi="Arial" w:cs="Arial"/>
      <w:sz w:val="20"/>
      <w:szCs w:val="20"/>
    </w:rPr>
  </w:style>
  <w:style w:type="character" w:customStyle="1" w:styleId="Heading4Char">
    <w:name w:val="Heading 4 Char"/>
    <w:basedOn w:val="DefaultParagraphFont"/>
    <w:link w:val="Heading4"/>
    <w:rsid w:val="00C45A0E"/>
    <w:rPr>
      <w:rFonts w:ascii="Arial" w:eastAsia="Times New Roman" w:hAnsi="Arial" w:cs="Arial"/>
      <w:sz w:val="20"/>
      <w:szCs w:val="20"/>
    </w:rPr>
  </w:style>
  <w:style w:type="character" w:customStyle="1" w:styleId="Heading5Char">
    <w:name w:val="Heading 5 Char"/>
    <w:basedOn w:val="DefaultParagraphFont"/>
    <w:link w:val="Heading5"/>
    <w:uiPriority w:val="9"/>
    <w:rsid w:val="00C45A0E"/>
    <w:rPr>
      <w:rFonts w:ascii="Arial" w:eastAsiaTheme="minorHAnsi" w:hAnsi="Arial" w:cs="Arial"/>
      <w:sz w:val="20"/>
      <w:szCs w:val="20"/>
    </w:rPr>
  </w:style>
  <w:style w:type="paragraph" w:styleId="ListParagraph">
    <w:name w:val="List Paragraph"/>
    <w:basedOn w:val="Normal"/>
    <w:uiPriority w:val="34"/>
    <w:qFormat/>
    <w:rsid w:val="00C45A0E"/>
    <w:pPr>
      <w:ind w:left="720"/>
      <w:contextualSpacing/>
    </w:pPr>
  </w:style>
  <w:style w:type="paragraph" w:customStyle="1" w:styleId="5DD7659B25BC4B1EABD09E54D9663412">
    <w:name w:val="5DD7659B25BC4B1EABD09E54D9663412"/>
    <w:rsid w:val="00094F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ofReference xmlns="94ff6677-5161-418c-ad07-8f3c4953ded5">Internal</TypeofReference>
    <TaxCatchAll xmlns="17489271-3510-4c7e-86e0-f8061256bafc" xsi:nil="true"/>
    <lcf76f155ced4ddcb4097134ff3c332f xmlns="94ff6677-5161-418c-ad07-8f3c4953ded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623242FCBC934C9E17C24DA50CCD35" ma:contentTypeVersion="12" ma:contentTypeDescription="Create a new document." ma:contentTypeScope="" ma:versionID="a877392e32a3ddea949fc37116af3601">
  <xsd:schema xmlns:xsd="http://www.w3.org/2001/XMLSchema" xmlns:xs="http://www.w3.org/2001/XMLSchema" xmlns:p="http://schemas.microsoft.com/office/2006/metadata/properties" xmlns:ns2="94ff6677-5161-418c-ad07-8f3c4953ded5" xmlns:ns3="17489271-3510-4c7e-86e0-f8061256bafc" targetNamespace="http://schemas.microsoft.com/office/2006/metadata/properties" ma:root="true" ma:fieldsID="1ff60ad4f9f3a204293d7655cae90511" ns2:_="" ns3:_="">
    <xsd:import namespace="94ff6677-5161-418c-ad07-8f3c4953ded5"/>
    <xsd:import namespace="17489271-3510-4c7e-86e0-f8061256ba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ypeofReferenc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f6677-5161-418c-ad07-8f3c4953d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ypeofReference" ma:index="12" nillable="true" ma:displayName="Type of Reference" ma:default="Internal" ma:description="Form/Ref, SOP/WI, Unreferenced, Internal" ma:format="Dropdown" ma:internalName="TypeofReference">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78fdf1-220b-410e-9ee7-df7be649ee1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489271-3510-4c7e-86e0-f8061256baf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786e528-311f-44b2-97b6-737bc1f129cf}" ma:internalName="TaxCatchAll" ma:showField="CatchAllData" ma:web="17489271-3510-4c7e-86e0-f8061256b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51E108-AA3A-4BA6-A7EF-0EA478F20073}">
  <ds:schemaRefs>
    <ds:schemaRef ds:uri="http://schemas.openxmlformats.org/officeDocument/2006/bibliography"/>
  </ds:schemaRefs>
</ds:datastoreItem>
</file>

<file path=customXml/itemProps2.xml><?xml version="1.0" encoding="utf-8"?>
<ds:datastoreItem xmlns:ds="http://schemas.openxmlformats.org/officeDocument/2006/customXml" ds:itemID="{BAE9C286-39A6-489B-B42C-1DA2456FED98}">
  <ds:schemaRefs>
    <ds:schemaRef ds:uri="http://schemas.microsoft.com/sharepoint/v3/contenttype/forms"/>
  </ds:schemaRefs>
</ds:datastoreItem>
</file>

<file path=customXml/itemProps3.xml><?xml version="1.0" encoding="utf-8"?>
<ds:datastoreItem xmlns:ds="http://schemas.openxmlformats.org/officeDocument/2006/customXml" ds:itemID="{01A7FD9A-5DD7-4898-BC98-3EA9FB25231E}">
  <ds:schemaRefs>
    <ds:schemaRef ds:uri="http://schemas.microsoft.com/office/2006/metadata/properties"/>
    <ds:schemaRef ds:uri="http://schemas.microsoft.com/office/infopath/2007/PartnerControls"/>
    <ds:schemaRef ds:uri="94ff6677-5161-418c-ad07-8f3c4953ded5"/>
    <ds:schemaRef ds:uri="17489271-3510-4c7e-86e0-f8061256bafc"/>
  </ds:schemaRefs>
</ds:datastoreItem>
</file>

<file path=customXml/itemProps4.xml><?xml version="1.0" encoding="utf-8"?>
<ds:datastoreItem xmlns:ds="http://schemas.openxmlformats.org/officeDocument/2006/customXml" ds:itemID="{46D44A37-95DA-49FD-A4E2-137E3B51F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f6677-5161-418c-ad07-8f3c4953ded5"/>
    <ds:schemaRef ds:uri="17489271-3510-4c7e-86e0-f8061256b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9</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STANDARD OPERATING PROCEDURE</vt:lpstr>
    </vt:vector>
  </TitlesOfParts>
  <Company>transave</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subject/>
  <dc:creator>Madeline Hayes</dc:creator>
  <cp:keywords/>
  <cp:lastModifiedBy>Brianka Morgan</cp:lastModifiedBy>
  <cp:revision>235</cp:revision>
  <cp:lastPrinted>2025-05-01T17:53:00Z</cp:lastPrinted>
  <dcterms:created xsi:type="dcterms:W3CDTF">2025-11-12T17:41:00Z</dcterms:created>
  <dcterms:modified xsi:type="dcterms:W3CDTF">2026-05-12T01:23:00Z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0x0101001D623242FCBC934C9E17C24DA50CCD35</vt:lpwstr>
  </property>
  <property fmtid="{D5CDD505-2E9C-101B-9397-08002B2CF9AE}" pid="3" name="MediaServiceImageTags">
    <vt:lpwstr/>
  </property>
</Properties>
</file>